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1DF7" w14:textId="77777777" w:rsidR="00D73360" w:rsidRDefault="00D73360" w:rsidP="00B87EFD">
      <w:pPr>
        <w:rPr>
          <w:rFonts w:ascii="Arial"/>
          <w:sz w:val="16"/>
        </w:rPr>
      </w:pPr>
    </w:p>
    <w:p w14:paraId="3F81A34A" w14:textId="77777777" w:rsidR="00D73360" w:rsidRDefault="00D73360">
      <w:pPr>
        <w:pStyle w:val="BodyText"/>
        <w:rPr>
          <w:sz w:val="14"/>
        </w:rPr>
      </w:pPr>
    </w:p>
    <w:p w14:paraId="7E3EED9C" w14:textId="07A9238F" w:rsidR="00D73360" w:rsidRDefault="00000000">
      <w:pPr>
        <w:spacing w:before="72"/>
        <w:ind w:left="1071" w:right="510"/>
        <w:jc w:val="center"/>
        <w:rPr>
          <w:b/>
          <w:sz w:val="36"/>
        </w:rPr>
      </w:pPr>
      <w:r>
        <w:rPr>
          <w:b/>
          <w:sz w:val="36"/>
        </w:rPr>
        <w:t>A Behavioral Framework for Construction Waste Minimization: The Case of Jordan</w:t>
      </w:r>
    </w:p>
    <w:p w14:paraId="4F2E68DD" w14:textId="77777777" w:rsidR="00D73360" w:rsidRDefault="00000000">
      <w:pPr>
        <w:pStyle w:val="BodyText"/>
        <w:spacing w:before="232"/>
        <w:ind w:left="2455" w:right="1894"/>
        <w:jc w:val="center"/>
      </w:pPr>
      <w:r>
        <w:t>Mahmoud Alhawamdeh,</w:t>
      </w:r>
      <w:hyperlink w:anchor="_bookmark0" w:history="1">
        <w:r>
          <w:rPr>
            <w:vertAlign w:val="superscript"/>
          </w:rPr>
          <w:t>1</w:t>
        </w:r>
        <w:r>
          <w:t xml:space="preserve"> </w:t>
        </w:r>
      </w:hyperlink>
      <w:r>
        <w:t>University of Salford, UK Angela Lee, University of Salford, UK</w:t>
      </w:r>
    </w:p>
    <w:p w14:paraId="4279D567" w14:textId="77777777" w:rsidR="00D73360" w:rsidRDefault="00D73360">
      <w:pPr>
        <w:pStyle w:val="BodyText"/>
        <w:spacing w:before="6"/>
        <w:rPr>
          <w:sz w:val="19"/>
        </w:rPr>
      </w:pPr>
    </w:p>
    <w:p w14:paraId="56FCB891" w14:textId="54070C96" w:rsidR="00D73360" w:rsidRDefault="00000000">
      <w:pPr>
        <w:ind w:left="709" w:right="144" w:firstLine="1"/>
        <w:jc w:val="both"/>
        <w:rPr>
          <w:i/>
          <w:sz w:val="16"/>
        </w:rPr>
      </w:pPr>
      <w:r>
        <w:rPr>
          <w:i/>
          <w:sz w:val="16"/>
        </w:rPr>
        <w:t xml:space="preserve">Abstract: Construction waste (CW) accounts for approximately 36 percent of the total solid waste received at landfill sites around the world and, therefore, presents a significant challenge to the sustainability of the construction industry, the country’s economy at large, and environmental sustainability worldwide. For Jordan, this issue is pertinent since the construction industry is still suffering from insufficient sustainability practices characterized by poor production, sub-standard performance, and a wasteful culture. Increasing attention has been placed on addressing the role of human factors in construction waste minimization (CWM), as the majority of the causes underlying CW are directly or indirectly affected by the behavior of those working in the construction industry. However, understanding CWM behavior is most challenging and complex, as adopting positive CWM behavior depends on many factors </w:t>
      </w:r>
      <w:r w:rsidR="00B87EFD">
        <w:rPr>
          <w:i/>
          <w:sz w:val="16"/>
        </w:rPr>
        <w:t>that contribute</w:t>
      </w:r>
      <w:r>
        <w:rPr>
          <w:i/>
          <w:sz w:val="16"/>
        </w:rPr>
        <w:t xml:space="preserve"> to its success or failure. This paper describes the development of a behavioral framework (BF) that aims to address this research gap. The Delphi technique, incorporating a series of semi-structured interviews, was chosen as the primary research investigative method, for the discovery and building of the BF. Twelve respondents (the experts’ panel), with extensive knowledge of and experience in the Jordanian construction industry, participated in two rounds of the Delphi study. They were able to offer a well-informed look at the current and potential status of the adoption of CWM behavior among Jordanian contractors. The resulting BF advances a more holistic understanding of the factors influencing the behavior of contractors toward CWM, which will support the adoption of waste minimization in Jordanian construction</w:t>
      </w:r>
      <w:r>
        <w:rPr>
          <w:i/>
          <w:spacing w:val="-3"/>
          <w:sz w:val="16"/>
        </w:rPr>
        <w:t xml:space="preserve"> </w:t>
      </w:r>
      <w:r>
        <w:rPr>
          <w:i/>
          <w:sz w:val="16"/>
        </w:rPr>
        <w:t>projects.</w:t>
      </w:r>
    </w:p>
    <w:p w14:paraId="38417EF3" w14:textId="77777777" w:rsidR="00D73360" w:rsidRDefault="00D73360">
      <w:pPr>
        <w:pStyle w:val="BodyText"/>
        <w:spacing w:before="2"/>
        <w:rPr>
          <w:i/>
          <w:sz w:val="16"/>
        </w:rPr>
      </w:pPr>
    </w:p>
    <w:p w14:paraId="43AFF5D0" w14:textId="77777777" w:rsidR="00D73360" w:rsidRDefault="00000000">
      <w:pPr>
        <w:ind w:left="1774" w:right="1211"/>
        <w:jc w:val="center"/>
        <w:rPr>
          <w:i/>
          <w:sz w:val="16"/>
        </w:rPr>
      </w:pPr>
      <w:r>
        <w:rPr>
          <w:i/>
          <w:sz w:val="16"/>
        </w:rPr>
        <w:t>Keywords: Construction Waste, Construction Waste Minimization, Construction Stage, Behavior, Behavioral Framework.</w:t>
      </w:r>
    </w:p>
    <w:p w14:paraId="5075F59E" w14:textId="77777777" w:rsidR="00D73360" w:rsidRDefault="00D73360">
      <w:pPr>
        <w:pStyle w:val="BodyText"/>
        <w:spacing w:before="10"/>
        <w:rPr>
          <w:i/>
          <w:sz w:val="9"/>
        </w:rPr>
      </w:pPr>
    </w:p>
    <w:p w14:paraId="585C8C0F" w14:textId="7CD34642" w:rsidR="00D73360" w:rsidRDefault="00B87EFD">
      <w:pPr>
        <w:pStyle w:val="Heading1"/>
        <w:spacing w:before="90"/>
        <w:ind w:left="711"/>
      </w:pPr>
      <w:r>
        <w:rPr>
          <w:noProof/>
        </w:rPr>
        <mc:AlternateContent>
          <mc:Choice Requires="wps">
            <w:drawing>
              <wp:anchor distT="0" distB="0" distL="114300" distR="114300" simplePos="0" relativeHeight="486571008" behindDoc="1" locked="0" layoutInCell="1" allowOverlap="1" wp14:anchorId="77AB42F6" wp14:editId="0A410E6E">
                <wp:simplePos x="0" y="0"/>
                <wp:positionH relativeFrom="page">
                  <wp:posOffset>899160</wp:posOffset>
                </wp:positionH>
                <wp:positionV relativeFrom="paragraph">
                  <wp:posOffset>247015</wp:posOffset>
                </wp:positionV>
                <wp:extent cx="558165" cy="6553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7350" w14:textId="77777777" w:rsidR="00D73360" w:rsidRDefault="00000000">
                            <w:pPr>
                              <w:spacing w:line="1031" w:lineRule="exact"/>
                              <w:rPr>
                                <w:sz w:val="93"/>
                              </w:rPr>
                            </w:pPr>
                            <w:r>
                              <w:rPr>
                                <w:sz w:val="93"/>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B42F6" id="_x0000_t202" coordsize="21600,21600" o:spt="202" path="m,l,21600r21600,l21600,xe">
                <v:stroke joinstyle="miter"/>
                <v:path gradientshapeok="t" o:connecttype="rect"/>
              </v:shapetype>
              <v:shape id="Text Box 31" o:spid="_x0000_s1026" type="#_x0000_t202" style="position:absolute;left:0;text-align:left;margin-left:70.8pt;margin-top:19.45pt;width:43.95pt;height:51.6pt;z-index:-1674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" filled="f" stroked="f">
                <v:textbox inset="0,0,0,0">
                  <w:txbxContent>
                    <w:p w14:paraId="37FD7350" w14:textId="77777777" w:rsidR="00D73360" w:rsidRDefault="00000000">
                      <w:pPr>
                        <w:spacing w:line="1031" w:lineRule="exact"/>
                        <w:rPr>
                          <w:sz w:val="93"/>
                        </w:rPr>
                      </w:pPr>
                      <w:r>
                        <w:rPr>
                          <w:sz w:val="93"/>
                        </w:rPr>
                        <w:t>W</w:t>
                      </w:r>
                    </w:p>
                  </w:txbxContent>
                </v:textbox>
                <w10:wrap anchorx="page"/>
              </v:shape>
            </w:pict>
          </mc:Fallback>
        </mc:AlternateContent>
      </w:r>
      <w:r w:rsidR="00000000">
        <w:t>Introduction</w:t>
      </w:r>
    </w:p>
    <w:p w14:paraId="7175F73C" w14:textId="77777777" w:rsidR="00D73360" w:rsidRDefault="00000000">
      <w:pPr>
        <w:pStyle w:val="BodyText"/>
        <w:spacing w:before="195"/>
        <w:ind w:left="1593" w:right="146"/>
        <w:jc w:val="both"/>
      </w:pPr>
      <w:r>
        <w:t>aste is a colossal problem in the world of construction. It accounts for approximately 36 percent of the total solid waste received at landﬁll sites around the world (ISWA 2015), and, therefore, presents a significant challenge to the sustainability of the</w:t>
      </w:r>
    </w:p>
    <w:p w14:paraId="559AA631" w14:textId="77777777" w:rsidR="00D73360" w:rsidRDefault="00000000">
      <w:pPr>
        <w:pStyle w:val="BodyText"/>
        <w:ind w:left="708" w:right="143" w:firstLine="2"/>
        <w:jc w:val="both"/>
      </w:pPr>
      <w:r>
        <w:t>construction industry, the country’s economy at large, and environmental sustainability worldwide. For Jordan, this issue arises at a time when the built environment is failing to meet the increasing demands on scarce resources (Royal Scientific Society of Jordan 2013). Jordan imports 97 percent of its energy needs (The Ministry of Energy &amp; Mineral Resources 2017), and is ranked as the fifth most water-scarce country in the world (Waste Atlas 2014). Additionally, the increase in pollution resulting from CW is particularly problematic in Jordan, given that waste landfilling and illegal dumping are commonly pursued disposal practices (UNEP 2015; Aldayyat et al. 2019). Around 90 percent of the total generated waste in construction sites is disposed of in landfill sites in Jordan (Batayneh, Marie, and Asi</w:t>
      </w:r>
      <w:r>
        <w:rPr>
          <w:spacing w:val="-26"/>
        </w:rPr>
        <w:t xml:space="preserve"> </w:t>
      </w:r>
      <w:r>
        <w:t>2007).</w:t>
      </w:r>
    </w:p>
    <w:p w14:paraId="28E68722" w14:textId="77777777" w:rsidR="00D73360" w:rsidRDefault="00000000">
      <w:pPr>
        <w:pStyle w:val="BodyText"/>
        <w:spacing w:before="2"/>
        <w:ind w:left="705" w:right="148" w:firstLine="362"/>
        <w:jc w:val="both"/>
      </w:pPr>
      <w:r>
        <w:rPr>
          <w:spacing w:val="-3"/>
        </w:rPr>
        <w:t>Waste</w:t>
      </w:r>
      <w:r>
        <w:rPr>
          <w:spacing w:val="-6"/>
        </w:rPr>
        <w:t xml:space="preserve"> </w:t>
      </w:r>
      <w:r>
        <w:t>is</w:t>
      </w:r>
      <w:r>
        <w:rPr>
          <w:spacing w:val="-7"/>
        </w:rPr>
        <w:t xml:space="preserve"> </w:t>
      </w:r>
      <w:r>
        <w:t>also</w:t>
      </w:r>
      <w:r>
        <w:rPr>
          <w:spacing w:val="-7"/>
        </w:rPr>
        <w:t xml:space="preserve"> </w:t>
      </w:r>
      <w:r>
        <w:t>a</w:t>
      </w:r>
      <w:r>
        <w:rPr>
          <w:spacing w:val="-4"/>
        </w:rPr>
        <w:t xml:space="preserve"> </w:t>
      </w:r>
      <w:r>
        <w:t>key</w:t>
      </w:r>
      <w:r>
        <w:rPr>
          <w:spacing w:val="-9"/>
        </w:rPr>
        <w:t xml:space="preserve"> </w:t>
      </w:r>
      <w:r>
        <w:t>contributor</w:t>
      </w:r>
      <w:r>
        <w:rPr>
          <w:spacing w:val="-8"/>
        </w:rPr>
        <w:t xml:space="preserve"> </w:t>
      </w:r>
      <w:r>
        <w:rPr>
          <w:spacing w:val="-2"/>
        </w:rPr>
        <w:t>for</w:t>
      </w:r>
      <w:r>
        <w:rPr>
          <w:spacing w:val="-5"/>
        </w:rPr>
        <w:t xml:space="preserve"> </w:t>
      </w:r>
      <w:r>
        <w:t>cost</w:t>
      </w:r>
      <w:r>
        <w:rPr>
          <w:spacing w:val="-9"/>
        </w:rPr>
        <w:t xml:space="preserve"> </w:t>
      </w:r>
      <w:r>
        <w:t>overruns</w:t>
      </w:r>
      <w:r>
        <w:rPr>
          <w:spacing w:val="-6"/>
        </w:rPr>
        <w:t xml:space="preserve"> </w:t>
      </w:r>
      <w:r>
        <w:t>in</w:t>
      </w:r>
      <w:r>
        <w:rPr>
          <w:spacing w:val="-9"/>
        </w:rPr>
        <w:t xml:space="preserve"> </w:t>
      </w:r>
      <w:r>
        <w:t>the</w:t>
      </w:r>
      <w:r>
        <w:rPr>
          <w:spacing w:val="-6"/>
        </w:rPr>
        <w:t xml:space="preserve"> </w:t>
      </w:r>
      <w:r>
        <w:t>Jordanian</w:t>
      </w:r>
      <w:r>
        <w:rPr>
          <w:spacing w:val="-7"/>
        </w:rPr>
        <w:t xml:space="preserve"> </w:t>
      </w:r>
      <w:r>
        <w:t>construction</w:t>
      </w:r>
      <w:r>
        <w:rPr>
          <w:spacing w:val="-9"/>
        </w:rPr>
        <w:t xml:space="preserve"> </w:t>
      </w:r>
      <w:r>
        <w:t>industry</w:t>
      </w:r>
      <w:r>
        <w:rPr>
          <w:spacing w:val="-9"/>
        </w:rPr>
        <w:t xml:space="preserve"> </w:t>
      </w:r>
      <w:r>
        <w:t>as</w:t>
      </w:r>
      <w:r>
        <w:rPr>
          <w:spacing w:val="-8"/>
        </w:rPr>
        <w:t xml:space="preserve"> </w:t>
      </w:r>
      <w:r>
        <w:rPr>
          <w:spacing w:val="-3"/>
        </w:rPr>
        <w:t xml:space="preserve">the </w:t>
      </w:r>
      <w:r>
        <w:t xml:space="preserve">percentage of wastage materials (by value) accounts </w:t>
      </w:r>
      <w:r>
        <w:rPr>
          <w:spacing w:val="-2"/>
        </w:rPr>
        <w:t xml:space="preserve">for </w:t>
      </w:r>
      <w:r>
        <w:t xml:space="preserve">15 to 21 percent in construction projects (Bekr 2014). </w:t>
      </w:r>
      <w:r>
        <w:rPr>
          <w:spacing w:val="-3"/>
        </w:rPr>
        <w:t xml:space="preserve">Building </w:t>
      </w:r>
      <w:r>
        <w:t xml:space="preserve">material prices are very high given Jordan’s </w:t>
      </w:r>
      <w:r>
        <w:rPr>
          <w:spacing w:val="-3"/>
        </w:rPr>
        <w:t xml:space="preserve">limited </w:t>
      </w:r>
      <w:r>
        <w:t xml:space="preserve">and costly supply of natural resources, and the ever-increasing price of importing raw materials from </w:t>
      </w:r>
      <w:r>
        <w:rPr>
          <w:spacing w:val="-3"/>
        </w:rPr>
        <w:t xml:space="preserve">neighboring countries </w:t>
      </w:r>
      <w:r>
        <w:t xml:space="preserve">(Royal Scientific Society of Jordan 2013; Bekr 2014). The escalating price of imported </w:t>
      </w:r>
      <w:r>
        <w:rPr>
          <w:spacing w:val="-2"/>
        </w:rPr>
        <w:t>fossil</w:t>
      </w:r>
      <w:r>
        <w:rPr>
          <w:spacing w:val="-8"/>
        </w:rPr>
        <w:t xml:space="preserve"> </w:t>
      </w:r>
      <w:r>
        <w:t>energy</w:t>
      </w:r>
      <w:r>
        <w:rPr>
          <w:spacing w:val="-9"/>
        </w:rPr>
        <w:t xml:space="preserve"> </w:t>
      </w:r>
      <w:r>
        <w:t>in</w:t>
      </w:r>
      <w:r>
        <w:rPr>
          <w:spacing w:val="-8"/>
        </w:rPr>
        <w:t xml:space="preserve"> </w:t>
      </w:r>
      <w:r>
        <w:t>Jordan</w:t>
      </w:r>
      <w:r>
        <w:rPr>
          <w:spacing w:val="-9"/>
        </w:rPr>
        <w:t xml:space="preserve"> </w:t>
      </w:r>
      <w:r>
        <w:t>amounts</w:t>
      </w:r>
      <w:r>
        <w:rPr>
          <w:spacing w:val="-8"/>
        </w:rPr>
        <w:t xml:space="preserve"> </w:t>
      </w:r>
      <w:r>
        <w:t>to</w:t>
      </w:r>
      <w:r>
        <w:rPr>
          <w:spacing w:val="-7"/>
        </w:rPr>
        <w:t xml:space="preserve"> </w:t>
      </w:r>
      <w:r>
        <w:t>4.6</w:t>
      </w:r>
      <w:r>
        <w:rPr>
          <w:spacing w:val="-7"/>
        </w:rPr>
        <w:t xml:space="preserve"> </w:t>
      </w:r>
      <w:r>
        <w:t>billion</w:t>
      </w:r>
      <w:r>
        <w:rPr>
          <w:spacing w:val="-8"/>
        </w:rPr>
        <w:t xml:space="preserve"> </w:t>
      </w:r>
      <w:r>
        <w:t>Jordanian</w:t>
      </w:r>
      <w:r>
        <w:rPr>
          <w:spacing w:val="-9"/>
        </w:rPr>
        <w:t xml:space="preserve"> </w:t>
      </w:r>
      <w:r>
        <w:t>dinar</w:t>
      </w:r>
      <w:r>
        <w:rPr>
          <w:spacing w:val="-4"/>
        </w:rPr>
        <w:t xml:space="preserve"> </w:t>
      </w:r>
      <w:r>
        <w:t>(JOD)</w:t>
      </w:r>
      <w:r>
        <w:rPr>
          <w:spacing w:val="-7"/>
        </w:rPr>
        <w:t xml:space="preserve"> </w:t>
      </w:r>
      <w:r>
        <w:t>per</w:t>
      </w:r>
      <w:r>
        <w:rPr>
          <w:spacing w:val="-7"/>
        </w:rPr>
        <w:t xml:space="preserve"> </w:t>
      </w:r>
      <w:r>
        <w:t>year</w:t>
      </w:r>
      <w:r>
        <w:rPr>
          <w:spacing w:val="-7"/>
        </w:rPr>
        <w:t xml:space="preserve"> </w:t>
      </w:r>
      <w:r>
        <w:t>(Ministry</w:t>
      </w:r>
      <w:r>
        <w:rPr>
          <w:spacing w:val="-8"/>
        </w:rPr>
        <w:t xml:space="preserve"> </w:t>
      </w:r>
      <w:r>
        <w:t>of</w:t>
      </w:r>
      <w:r>
        <w:rPr>
          <w:spacing w:val="-9"/>
        </w:rPr>
        <w:t xml:space="preserve"> </w:t>
      </w:r>
      <w:r>
        <w:t>Energy &amp;</w:t>
      </w:r>
      <w:r>
        <w:rPr>
          <w:spacing w:val="3"/>
        </w:rPr>
        <w:t xml:space="preserve"> </w:t>
      </w:r>
      <w:r>
        <w:t>Mineral</w:t>
      </w:r>
      <w:r>
        <w:rPr>
          <w:spacing w:val="6"/>
        </w:rPr>
        <w:t xml:space="preserve"> </w:t>
      </w:r>
      <w:r>
        <w:t>Resources</w:t>
      </w:r>
      <w:r>
        <w:rPr>
          <w:spacing w:val="4"/>
        </w:rPr>
        <w:t xml:space="preserve"> </w:t>
      </w:r>
      <w:r>
        <w:t>2017)</w:t>
      </w:r>
      <w:r>
        <w:rPr>
          <w:spacing w:val="7"/>
        </w:rPr>
        <w:t xml:space="preserve"> </w:t>
      </w:r>
      <w:r>
        <w:rPr>
          <w:spacing w:val="-3"/>
        </w:rPr>
        <w:t>with</w:t>
      </w:r>
      <w:r>
        <w:rPr>
          <w:spacing w:val="5"/>
        </w:rPr>
        <w:t xml:space="preserve"> </w:t>
      </w:r>
      <w:r>
        <w:t>the</w:t>
      </w:r>
      <w:r>
        <w:rPr>
          <w:spacing w:val="5"/>
        </w:rPr>
        <w:t xml:space="preserve"> </w:t>
      </w:r>
      <w:r>
        <w:t>construction</w:t>
      </w:r>
      <w:r>
        <w:rPr>
          <w:spacing w:val="4"/>
        </w:rPr>
        <w:t xml:space="preserve"> </w:t>
      </w:r>
      <w:r>
        <w:t>industry</w:t>
      </w:r>
      <w:r>
        <w:rPr>
          <w:spacing w:val="3"/>
        </w:rPr>
        <w:t xml:space="preserve"> </w:t>
      </w:r>
      <w:r>
        <w:t>being</w:t>
      </w:r>
      <w:r>
        <w:rPr>
          <w:spacing w:val="4"/>
        </w:rPr>
        <w:t xml:space="preserve"> </w:t>
      </w:r>
      <w:r>
        <w:t>a</w:t>
      </w:r>
      <w:r>
        <w:rPr>
          <w:spacing w:val="6"/>
        </w:rPr>
        <w:t xml:space="preserve"> </w:t>
      </w:r>
      <w:r>
        <w:t>major</w:t>
      </w:r>
      <w:r>
        <w:rPr>
          <w:spacing w:val="6"/>
        </w:rPr>
        <w:t xml:space="preserve"> </w:t>
      </w:r>
      <w:r>
        <w:rPr>
          <w:spacing w:val="-3"/>
        </w:rPr>
        <w:t>contributor</w:t>
      </w:r>
      <w:r>
        <w:rPr>
          <w:spacing w:val="5"/>
        </w:rPr>
        <w:t xml:space="preserve"> </w:t>
      </w:r>
      <w:r>
        <w:t>to</w:t>
      </w:r>
      <w:r>
        <w:rPr>
          <w:spacing w:val="5"/>
        </w:rPr>
        <w:t xml:space="preserve"> </w:t>
      </w:r>
      <w:r>
        <w:t>national</w:t>
      </w:r>
    </w:p>
    <w:p w14:paraId="2EDAFB52" w14:textId="77777777" w:rsidR="00D73360" w:rsidRDefault="00D73360">
      <w:pPr>
        <w:pStyle w:val="BodyText"/>
      </w:pPr>
    </w:p>
    <w:p w14:paraId="5106C474" w14:textId="1B261B38" w:rsidR="00D73360" w:rsidRPr="00B87EFD" w:rsidRDefault="00B87EFD" w:rsidP="00B87EFD">
      <w:pPr>
        <w:pStyle w:val="BodyText"/>
        <w:rPr>
          <w:sz w:val="22"/>
        </w:rPr>
        <w:sectPr w:rsidR="00D73360" w:rsidRPr="00B87EFD">
          <w:pgSz w:w="9980" w:h="14180"/>
          <w:pgMar w:top="760" w:right="700" w:bottom="280" w:left="700" w:header="720" w:footer="720" w:gutter="0"/>
          <w:cols w:space="720"/>
        </w:sectPr>
      </w:pPr>
      <w:r>
        <w:rPr>
          <w:noProof/>
        </w:rPr>
        <mc:AlternateContent>
          <mc:Choice Requires="wps">
            <w:drawing>
              <wp:anchor distT="0" distB="0" distL="0" distR="0" simplePos="0" relativeHeight="487590400" behindDoc="1" locked="0" layoutInCell="1" allowOverlap="1" wp14:anchorId="0034D33A" wp14:editId="0193B8D3">
                <wp:simplePos x="0" y="0"/>
                <wp:positionH relativeFrom="page">
                  <wp:posOffset>895985</wp:posOffset>
                </wp:positionH>
                <wp:positionV relativeFrom="paragraph">
                  <wp:posOffset>185420</wp:posOffset>
                </wp:positionV>
                <wp:extent cx="1828800" cy="7620"/>
                <wp:effectExtent l="0" t="0" r="0" b="0"/>
                <wp:wrapTopAndBottom/>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E3D7A" id="Rectangle 30" o:spid="_x0000_s1026" style="position:absolute;margin-left:70.55pt;margin-top:14.6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" fillcolor="black" stroked="f">
                <w10:wrap type="topAndBottom" anchorx="page"/>
              </v:rect>
            </w:pict>
          </mc:Fallback>
        </mc:AlternateContent>
      </w:r>
      <w:bookmarkStart w:id="0" w:name="_bookmark0"/>
      <w:bookmarkEnd w:id="0"/>
    </w:p>
    <w:p w14:paraId="0BAB7B99" w14:textId="439DF280" w:rsidR="00D73360" w:rsidRDefault="00D73360">
      <w:pPr>
        <w:pStyle w:val="BodyText"/>
        <w:spacing w:before="1"/>
        <w:rPr>
          <w:sz w:val="23"/>
        </w:rPr>
      </w:pPr>
    </w:p>
    <w:p w14:paraId="4CB14DCF" w14:textId="77777777" w:rsidR="00D73360" w:rsidRDefault="00000000">
      <w:pPr>
        <w:pStyle w:val="BodyText"/>
        <w:spacing w:before="91"/>
        <w:ind w:left="149" w:right="707" w:hanging="1"/>
        <w:jc w:val="both"/>
      </w:pPr>
      <w:r>
        <w:t>energy consumption levels (Tewfik and Ali 2014; El Hanandeh 2015). Therefore, waste minimization has become a pressing issue in the construction industry of Jordan.</w:t>
      </w:r>
    </w:p>
    <w:p w14:paraId="4902E500" w14:textId="77777777" w:rsidR="00D73360" w:rsidRDefault="00000000">
      <w:pPr>
        <w:pStyle w:val="BodyText"/>
        <w:spacing w:before="1"/>
        <w:ind w:left="144" w:right="706" w:firstLine="364"/>
        <w:jc w:val="both"/>
      </w:pPr>
      <w:r>
        <w:t xml:space="preserve">The well-known waste management hierarchy (Council Directive 2008/98/EC 2008) focuses on the 3Rs of waste minimization (i.e., reduction, reuse, and recycling) for addressing CW generation. Such waste minimization measures usually result in the least environmental and economic costs, starting from the optimal situation of CW (source reduction), then reuse and recycling. Therefore, the scope of this study focuses on the 3Rs of waste minimization. While it is acknowledged that the design-out practices are importance measures in terms of their benefits toward CWM (Ajayi and Oyedele 2018), the amount of waste generation can still be significant, if poorly executed, during the construction process. CW is generated throughout the construction stage where there is site clearance, onsite operation, material use, material handling, material non-use, human error, on-site management and planning, transportation, and finally residual waste (Nagapan et al. 2012; Najafpoor et al. 2014; Bakshan et al. 2015; Ajayi et al. 2017; Kolaventi et al. 2020). Thus, waste minimization is an essential aspect during the construction stage. The behavior of contractors is a crucial element in the implementation </w:t>
      </w:r>
      <w:r>
        <w:rPr>
          <w:spacing w:val="3"/>
        </w:rPr>
        <w:t xml:space="preserve">of </w:t>
      </w:r>
      <w:r>
        <w:t>successful CWM measures (Kulatunga et al. 2006; Li et al. 2018; Liu et al. 2019). However, understanding their behavior toward such an issue is most challenging and complex, as adopting positive CWM behavior depends on many factors that contribute to its success or failure, as explained in the following</w:t>
      </w:r>
      <w:r>
        <w:rPr>
          <w:spacing w:val="1"/>
        </w:rPr>
        <w:t xml:space="preserve"> </w:t>
      </w:r>
      <w:r>
        <w:t>section.</w:t>
      </w:r>
    </w:p>
    <w:p w14:paraId="0F1812EF" w14:textId="77777777" w:rsidR="00D73360" w:rsidRDefault="00000000">
      <w:pPr>
        <w:pStyle w:val="BodyText"/>
        <w:ind w:left="148" w:right="705" w:firstLine="360"/>
        <w:jc w:val="both"/>
      </w:pPr>
      <w:r>
        <w:t>This article discusses the behavior of contractors toward waste minimization during the construction stage with the aim of the development of a behavioral framework (BF) to support the adoption of waste minimization behavior by contractors in Jordanian construction projects. Accordingly, the study’s objectives are: (a) to investigate and identify the factors influencing the behavior of Jordanian contractors toward waste minimization during the construction</w:t>
      </w:r>
      <w:r>
        <w:rPr>
          <w:spacing w:val="46"/>
        </w:rPr>
        <w:t xml:space="preserve"> </w:t>
      </w:r>
      <w:r>
        <w:t>stage;</w:t>
      </w:r>
    </w:p>
    <w:p w14:paraId="299B1DD0" w14:textId="77777777" w:rsidR="00D73360" w:rsidRDefault="00000000">
      <w:pPr>
        <w:pStyle w:val="ListParagraph"/>
        <w:numPr>
          <w:ilvl w:val="0"/>
          <w:numId w:val="39"/>
        </w:numPr>
        <w:tabs>
          <w:tab w:val="left" w:pos="451"/>
        </w:tabs>
        <w:ind w:right="713" w:firstLine="2"/>
        <w:jc w:val="both"/>
        <w:rPr>
          <w:sz w:val="20"/>
        </w:rPr>
      </w:pPr>
      <w:r>
        <w:rPr>
          <w:sz w:val="20"/>
        </w:rPr>
        <w:t>to explore existing behavioral theories and frameworks and their effective application in a CWM context; and (c) to develop a BF to support the adoption of waste minimization in the construction stage of projects using Jordan as a case</w:t>
      </w:r>
      <w:r>
        <w:rPr>
          <w:spacing w:val="-11"/>
          <w:sz w:val="20"/>
        </w:rPr>
        <w:t xml:space="preserve"> </w:t>
      </w:r>
      <w:r>
        <w:rPr>
          <w:sz w:val="20"/>
        </w:rPr>
        <w:t>study.</w:t>
      </w:r>
    </w:p>
    <w:p w14:paraId="3ED376E0" w14:textId="77777777" w:rsidR="00D73360" w:rsidRDefault="00D73360">
      <w:pPr>
        <w:pStyle w:val="BodyText"/>
        <w:spacing w:before="8"/>
        <w:rPr>
          <w:sz w:val="17"/>
        </w:rPr>
      </w:pPr>
    </w:p>
    <w:p w14:paraId="51843FB3" w14:textId="77777777" w:rsidR="00D73360" w:rsidRDefault="00000000">
      <w:pPr>
        <w:pStyle w:val="Heading1"/>
        <w:jc w:val="both"/>
      </w:pPr>
      <w:r>
        <w:t>Literature Review</w:t>
      </w:r>
    </w:p>
    <w:p w14:paraId="598C8513" w14:textId="77777777" w:rsidR="00D73360" w:rsidRDefault="00000000">
      <w:pPr>
        <w:pStyle w:val="Heading3"/>
        <w:spacing w:before="198"/>
        <w:ind w:left="149"/>
      </w:pPr>
      <w:r>
        <w:t>Construction Waste Minimization Behavior of Contractors</w:t>
      </w:r>
    </w:p>
    <w:p w14:paraId="7EDA1BF1" w14:textId="77777777" w:rsidR="00D73360" w:rsidRDefault="00000000">
      <w:pPr>
        <w:pStyle w:val="BodyText"/>
        <w:spacing w:before="198"/>
        <w:ind w:left="145" w:right="705" w:firstLine="4"/>
        <w:jc w:val="both"/>
      </w:pPr>
      <w:r>
        <w:t xml:space="preserve">In the past two decades, increasing attention has been placed on addressing the behavioral cause of CW, as many researchers have noted that human factors have a major effect on the generation and minimization of waste in construction projects (Bakshan et al. 2017; Wu, Yu, and Shen 2017; Li et al. 2018; Liu et al. 2019; Luangcharoenrat et al. 2019). Their studies revealed that the most common causes of CW generation are directly or indirectly affected </w:t>
      </w:r>
      <w:r>
        <w:rPr>
          <w:spacing w:val="3"/>
        </w:rPr>
        <w:t xml:space="preserve">by </w:t>
      </w:r>
      <w:r>
        <w:t xml:space="preserve">the behavior of those working in the construction industry and, consequently, negative behavior toward CWM could lead to significant waste generation. Kulatunga et al. (2006) have argued that CW occurs onsite for a number of reasons, most of which can be prevented, particularly, </w:t>
      </w:r>
      <w:r>
        <w:rPr>
          <w:spacing w:val="3"/>
        </w:rPr>
        <w:t xml:space="preserve">by </w:t>
      </w:r>
      <w:r>
        <w:t>changing attitudes. Udawatta et al. (2015) suggested that behavioral approaches require improvement to minimize waste generation in construction projects. Therefore, it is important  to focus on the behavior cause of CW generation with regards to achieving effective CWM. This is particularly important with regards to the behavior of contractors, from management to laborer level, as they are directly involved in construction activities on-site (i.e., the  construction</w:t>
      </w:r>
      <w:r>
        <w:rPr>
          <w:spacing w:val="-2"/>
        </w:rPr>
        <w:t xml:space="preserve"> </w:t>
      </w:r>
      <w:r>
        <w:t>stage).</w:t>
      </w:r>
    </w:p>
    <w:p w14:paraId="106ED7ED" w14:textId="77777777" w:rsidR="00D73360" w:rsidRDefault="00000000">
      <w:pPr>
        <w:pStyle w:val="BodyText"/>
        <w:ind w:left="147" w:right="708" w:firstLine="362"/>
        <w:jc w:val="both"/>
      </w:pPr>
      <w:r>
        <w:t>Despite the growing need, previous studies have not fully addressed the role of the ‘human factor’ in CWM. To date, there has been a lack of structured research that has fully addressed the behavior role in CWM, as understanding CWM behavior has proven to be most challenging and complex. This is because adopting positive CWM behavior is dependent on many factors that</w:t>
      </w:r>
      <w:r>
        <w:rPr>
          <w:spacing w:val="29"/>
        </w:rPr>
        <w:t xml:space="preserve"> </w:t>
      </w:r>
      <w:r>
        <w:t>contribute</w:t>
      </w:r>
      <w:r>
        <w:rPr>
          <w:spacing w:val="30"/>
        </w:rPr>
        <w:t xml:space="preserve"> </w:t>
      </w:r>
      <w:r>
        <w:t>to</w:t>
      </w:r>
      <w:r>
        <w:rPr>
          <w:spacing w:val="32"/>
        </w:rPr>
        <w:t xml:space="preserve"> </w:t>
      </w:r>
      <w:r>
        <w:t>its</w:t>
      </w:r>
      <w:r>
        <w:rPr>
          <w:spacing w:val="29"/>
        </w:rPr>
        <w:t xml:space="preserve"> </w:t>
      </w:r>
      <w:r>
        <w:t>success</w:t>
      </w:r>
      <w:r>
        <w:rPr>
          <w:spacing w:val="32"/>
        </w:rPr>
        <w:t xml:space="preserve"> </w:t>
      </w:r>
      <w:r>
        <w:t>or</w:t>
      </w:r>
      <w:r>
        <w:rPr>
          <w:spacing w:val="30"/>
        </w:rPr>
        <w:t xml:space="preserve"> </w:t>
      </w:r>
      <w:r>
        <w:t>failure</w:t>
      </w:r>
      <w:r>
        <w:rPr>
          <w:spacing w:val="30"/>
        </w:rPr>
        <w:t xml:space="preserve"> </w:t>
      </w:r>
      <w:r>
        <w:t>such</w:t>
      </w:r>
      <w:r>
        <w:rPr>
          <w:spacing w:val="29"/>
        </w:rPr>
        <w:t xml:space="preserve"> </w:t>
      </w:r>
      <w:r>
        <w:t>as:</w:t>
      </w:r>
      <w:r>
        <w:rPr>
          <w:spacing w:val="29"/>
        </w:rPr>
        <w:t xml:space="preserve"> </w:t>
      </w:r>
      <w:r>
        <w:t>insufficient</w:t>
      </w:r>
      <w:r>
        <w:rPr>
          <w:spacing w:val="30"/>
        </w:rPr>
        <w:t xml:space="preserve"> </w:t>
      </w:r>
      <w:r>
        <w:t>relevant</w:t>
      </w:r>
      <w:r>
        <w:rPr>
          <w:spacing w:val="29"/>
        </w:rPr>
        <w:t xml:space="preserve"> </w:t>
      </w:r>
      <w:r>
        <w:t>knowledge</w:t>
      </w:r>
      <w:r>
        <w:rPr>
          <w:spacing w:val="31"/>
        </w:rPr>
        <w:t xml:space="preserve"> </w:t>
      </w:r>
      <w:r>
        <w:t>and</w:t>
      </w:r>
      <w:r>
        <w:rPr>
          <w:spacing w:val="31"/>
        </w:rPr>
        <w:t xml:space="preserve"> </w:t>
      </w:r>
      <w:r>
        <w:t>lack</w:t>
      </w:r>
      <w:r>
        <w:rPr>
          <w:spacing w:val="29"/>
        </w:rPr>
        <w:t xml:space="preserve"> </w:t>
      </w:r>
      <w:r>
        <w:t>of</w:t>
      </w:r>
    </w:p>
    <w:p w14:paraId="075E5DD1" w14:textId="77777777" w:rsidR="00D73360" w:rsidRDefault="00D73360">
      <w:pPr>
        <w:jc w:val="both"/>
        <w:sectPr w:rsidR="00D73360">
          <w:headerReference w:type="even" r:id="rId7"/>
          <w:headerReference w:type="default" r:id="rId8"/>
          <w:footerReference w:type="even" r:id="rId9"/>
          <w:footerReference w:type="default" r:id="rId10"/>
          <w:pgSz w:w="9980" w:h="14180"/>
          <w:pgMar w:top="880" w:right="700" w:bottom="740" w:left="700" w:header="690" w:footer="547" w:gutter="0"/>
          <w:pgNumType w:start="10"/>
          <w:cols w:space="720"/>
        </w:sectPr>
      </w:pPr>
    </w:p>
    <w:p w14:paraId="4A41CFAD" w14:textId="2FAAB992" w:rsidR="00D73360" w:rsidRDefault="00D73360">
      <w:pPr>
        <w:pStyle w:val="BodyText"/>
        <w:spacing w:before="1"/>
        <w:rPr>
          <w:sz w:val="23"/>
        </w:rPr>
      </w:pPr>
    </w:p>
    <w:p w14:paraId="59C8F4E4" w14:textId="77777777" w:rsidR="00D73360" w:rsidRDefault="00000000">
      <w:pPr>
        <w:pStyle w:val="BodyText"/>
        <w:spacing w:before="91"/>
        <w:ind w:left="709" w:right="150" w:firstLine="1"/>
        <w:jc w:val="both"/>
      </w:pPr>
      <w:r>
        <w:t>experience in construction, lack of awareness and understanding of the negative effects of CW, absence of senior management support, lack of interest and motivation toward CWM, technical difficulties, and lack of rules and regulations concerning CW (see Table 2). More importantly, each of these factors has different levels of influence in differing contexts (Osmani, Glass, and Price 2006). Therefore, it is important to identify and understand the factors influencing the behavior of contractors and their level of impact with regard to achieving effective CWM.</w:t>
      </w:r>
    </w:p>
    <w:p w14:paraId="0D67AEE4" w14:textId="77777777" w:rsidR="00D73360" w:rsidRDefault="00000000">
      <w:pPr>
        <w:pStyle w:val="BodyText"/>
        <w:spacing w:before="1"/>
        <w:ind w:left="710" w:right="145" w:firstLine="359"/>
        <w:jc w:val="both"/>
      </w:pPr>
      <w:r>
        <w:t>For that reason, significant behavior adoption studies such as Morris et al. (2012), have recommended, a review of existing well-known behavioral adoption theories and frameworks is needed in order to understand the human behavior in a certain context. This will provide a body of literature that may aid the researcher’s attempt to explore and understand the potential factors influencing the behavior of contractors toward CWM.</w:t>
      </w:r>
    </w:p>
    <w:p w14:paraId="5DAD0F0F" w14:textId="77777777" w:rsidR="00D73360" w:rsidRDefault="00D73360">
      <w:pPr>
        <w:pStyle w:val="BodyText"/>
        <w:spacing w:before="7"/>
        <w:rPr>
          <w:sz w:val="17"/>
        </w:rPr>
      </w:pPr>
    </w:p>
    <w:p w14:paraId="53278F0F" w14:textId="77777777" w:rsidR="00D73360" w:rsidRDefault="00000000">
      <w:pPr>
        <w:pStyle w:val="Heading3"/>
      </w:pPr>
      <w:r>
        <w:t>Behavioral Adoption Theories and Frameworks</w:t>
      </w:r>
    </w:p>
    <w:p w14:paraId="2FA81FC5" w14:textId="77777777" w:rsidR="00D73360" w:rsidRDefault="00000000">
      <w:pPr>
        <w:pStyle w:val="BodyText"/>
        <w:spacing w:before="195"/>
        <w:ind w:left="709" w:right="143" w:firstLine="2"/>
        <w:jc w:val="both"/>
      </w:pPr>
      <w:r>
        <w:t xml:space="preserve">“Behavior theories and frameworks” are theories in psychology that try to predict human behavior toward a certain subject through investigating the factors that influence individual behavioral choices (Morris et al. 2012). They have been utilized in various disciplines, such as technology adoption, construction, education, health, and environmental sustainability,  and have been proven to be valid and reliable in the prediction of human social behavior (see Figure 1). According to these theories and frameworks, CWM behavior is viewed as a consequence of a set of perceptions and attitudes which have different levels of influence in differing contexts. The most popular behavioral theories include: the Technology Acceptance Model (TAM) proposed by Davis (1985); Social Cognitive Theory (SCT) by Bandura (1986); Theory </w:t>
      </w:r>
      <w:r>
        <w:rPr>
          <w:spacing w:val="3"/>
        </w:rPr>
        <w:t xml:space="preserve">of </w:t>
      </w:r>
      <w:r>
        <w:t>Reasoned Action (TRA) suggested by Fishbein and Ajzen (1975); and the Theory of Planned Behavior (TPB) proposed by Ajzen</w:t>
      </w:r>
      <w:r>
        <w:rPr>
          <w:spacing w:val="-6"/>
        </w:rPr>
        <w:t xml:space="preserve"> </w:t>
      </w:r>
      <w:r>
        <w:t>(1991).</w:t>
      </w:r>
    </w:p>
    <w:p w14:paraId="5FD7A2EE" w14:textId="77777777" w:rsidR="00D73360" w:rsidRDefault="00000000">
      <w:pPr>
        <w:pStyle w:val="BodyText"/>
        <w:spacing w:before="3"/>
        <w:rPr>
          <w:sz w:val="27"/>
        </w:rPr>
      </w:pPr>
      <w:r>
        <w:rPr>
          <w:noProof/>
        </w:rPr>
        <w:drawing>
          <wp:anchor distT="0" distB="0" distL="0" distR="0" simplePos="0" relativeHeight="10" behindDoc="0" locked="0" layoutInCell="1" allowOverlap="1" wp14:anchorId="7E76ECEB" wp14:editId="336BE710">
            <wp:simplePos x="0" y="0"/>
            <wp:positionH relativeFrom="page">
              <wp:posOffset>900430</wp:posOffset>
            </wp:positionH>
            <wp:positionV relativeFrom="paragraph">
              <wp:posOffset>223826</wp:posOffset>
            </wp:positionV>
            <wp:extent cx="4815734" cy="2883408"/>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1" cstate="print"/>
                    <a:stretch>
                      <a:fillRect/>
                    </a:stretch>
                  </pic:blipFill>
                  <pic:spPr>
                    <a:xfrm>
                      <a:off x="0" y="0"/>
                      <a:ext cx="4815734" cy="2883408"/>
                    </a:xfrm>
                    <a:prstGeom prst="rect">
                      <a:avLst/>
                    </a:prstGeom>
                  </pic:spPr>
                </pic:pic>
              </a:graphicData>
            </a:graphic>
          </wp:anchor>
        </w:drawing>
      </w:r>
    </w:p>
    <w:p w14:paraId="6E92608C" w14:textId="77777777" w:rsidR="00D73360" w:rsidRDefault="00000000">
      <w:pPr>
        <w:spacing w:before="43"/>
        <w:ind w:left="2177"/>
        <w:rPr>
          <w:sz w:val="16"/>
        </w:rPr>
      </w:pPr>
      <w:r>
        <w:rPr>
          <w:sz w:val="16"/>
        </w:rPr>
        <w:t>Figure 1: The Most Popular Theories in the Prediction of Human</w:t>
      </w:r>
      <w:r>
        <w:rPr>
          <w:spacing w:val="-28"/>
          <w:sz w:val="16"/>
        </w:rPr>
        <w:t xml:space="preserve"> </w:t>
      </w:r>
      <w:r>
        <w:rPr>
          <w:sz w:val="16"/>
        </w:rPr>
        <w:t>Behavior</w:t>
      </w:r>
    </w:p>
    <w:p w14:paraId="008EBDC5" w14:textId="77777777" w:rsidR="00D73360" w:rsidRDefault="00000000">
      <w:pPr>
        <w:ind w:left="2178"/>
        <w:rPr>
          <w:i/>
          <w:sz w:val="16"/>
        </w:rPr>
      </w:pPr>
      <w:r>
        <w:rPr>
          <w:i/>
          <w:sz w:val="16"/>
        </w:rPr>
        <w:t>Source: Davis 1985; Bandura 1986; Fishbein and Ajzen 1975;</w:t>
      </w:r>
      <w:r>
        <w:rPr>
          <w:i/>
          <w:spacing w:val="-30"/>
          <w:sz w:val="16"/>
        </w:rPr>
        <w:t xml:space="preserve"> </w:t>
      </w:r>
      <w:r>
        <w:rPr>
          <w:i/>
          <w:sz w:val="16"/>
        </w:rPr>
        <w:t>Ajzen 1991</w:t>
      </w:r>
    </w:p>
    <w:p w14:paraId="7F12D90C" w14:textId="77777777" w:rsidR="00D73360" w:rsidRDefault="00D73360">
      <w:pPr>
        <w:rPr>
          <w:sz w:val="16"/>
        </w:rPr>
        <w:sectPr w:rsidR="00D73360">
          <w:pgSz w:w="9980" w:h="14180"/>
          <w:pgMar w:top="880" w:right="700" w:bottom="740" w:left="700" w:header="690" w:footer="547" w:gutter="0"/>
          <w:cols w:space="720"/>
        </w:sectPr>
      </w:pPr>
    </w:p>
    <w:p w14:paraId="111DA131" w14:textId="112E1365" w:rsidR="00D73360" w:rsidRDefault="00D73360">
      <w:pPr>
        <w:pStyle w:val="BodyText"/>
        <w:spacing w:before="1"/>
        <w:rPr>
          <w:i/>
          <w:sz w:val="23"/>
        </w:rPr>
      </w:pPr>
    </w:p>
    <w:p w14:paraId="38BD8F2C" w14:textId="77777777" w:rsidR="00D73360" w:rsidRDefault="00000000">
      <w:pPr>
        <w:pStyle w:val="BodyText"/>
        <w:spacing w:before="91"/>
        <w:ind w:left="150" w:right="703" w:firstLine="358"/>
        <w:jc w:val="both"/>
      </w:pPr>
      <w:r>
        <w:t>These behavioral theories are the most applicable and practical theories and frameworks available to support the prediction of human behavior However, despite the numerous attempts to provide accurate predictions of human behavior, nearly all of these have attracted strong criticism from researchers for being too simplistic and inadequate in successfully predicting behavior. Their studies argue that although such theories and frameworks are undoubtedly valuable, their implementation often has certain constraints. Table 1 illustrates a comprehensive critique, highlighting the limitations to the adoption of these theories and frameworks.</w:t>
      </w:r>
    </w:p>
    <w:p w14:paraId="5B2A5191" w14:textId="77777777" w:rsidR="00D73360" w:rsidRDefault="00D73360">
      <w:pPr>
        <w:pStyle w:val="BodyText"/>
        <w:spacing w:before="10"/>
        <w:rPr>
          <w:sz w:val="19"/>
        </w:rPr>
      </w:pPr>
    </w:p>
    <w:p w14:paraId="01880591" w14:textId="77777777" w:rsidR="00D73360" w:rsidRDefault="00000000">
      <w:pPr>
        <w:pStyle w:val="BodyText"/>
        <w:spacing w:before="1" w:after="6"/>
        <w:ind w:left="152" w:right="709"/>
        <w:jc w:val="center"/>
      </w:pPr>
      <w:r>
        <w:t>Table 1: Limitations of the TAM, SCT, TRA, and TPB</w:t>
      </w:r>
    </w:p>
    <w:tbl>
      <w:tblPr>
        <w:tblW w:w="0" w:type="auto"/>
        <w:tblInd w:w="12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720"/>
        <w:gridCol w:w="4680"/>
        <w:gridCol w:w="2376"/>
      </w:tblGrid>
      <w:tr w:rsidR="00D73360" w14:paraId="531EE1AD" w14:textId="77777777">
        <w:trPr>
          <w:trHeight w:val="374"/>
        </w:trPr>
        <w:tc>
          <w:tcPr>
            <w:tcW w:w="720" w:type="dxa"/>
          </w:tcPr>
          <w:p w14:paraId="5A4A2FA4" w14:textId="77777777" w:rsidR="00D73360" w:rsidRDefault="00000000">
            <w:pPr>
              <w:pStyle w:val="TableParagraph"/>
              <w:spacing w:before="55"/>
              <w:ind w:left="91"/>
              <w:rPr>
                <w:i/>
                <w:sz w:val="19"/>
              </w:rPr>
            </w:pPr>
            <w:r>
              <w:rPr>
                <w:i/>
                <w:sz w:val="19"/>
              </w:rPr>
              <w:t>Theory</w:t>
            </w:r>
          </w:p>
        </w:tc>
        <w:tc>
          <w:tcPr>
            <w:tcW w:w="4680" w:type="dxa"/>
          </w:tcPr>
          <w:p w14:paraId="6B12879C" w14:textId="77777777" w:rsidR="00D73360" w:rsidRDefault="00000000">
            <w:pPr>
              <w:pStyle w:val="TableParagraph"/>
              <w:spacing w:before="55"/>
              <w:ind w:left="1046"/>
              <w:rPr>
                <w:i/>
                <w:sz w:val="19"/>
              </w:rPr>
            </w:pPr>
            <w:r>
              <w:rPr>
                <w:i/>
                <w:sz w:val="19"/>
              </w:rPr>
              <w:t>Critique as a Generic Framework</w:t>
            </w:r>
          </w:p>
        </w:tc>
        <w:tc>
          <w:tcPr>
            <w:tcW w:w="2376" w:type="dxa"/>
          </w:tcPr>
          <w:p w14:paraId="40E95998" w14:textId="77777777" w:rsidR="00D73360" w:rsidRDefault="00000000">
            <w:pPr>
              <w:pStyle w:val="TableParagraph"/>
              <w:spacing w:before="55"/>
              <w:ind w:left="787" w:right="778"/>
              <w:jc w:val="center"/>
              <w:rPr>
                <w:i/>
                <w:sz w:val="19"/>
              </w:rPr>
            </w:pPr>
            <w:r>
              <w:rPr>
                <w:i/>
                <w:sz w:val="19"/>
              </w:rPr>
              <w:t>Reference</w:t>
            </w:r>
          </w:p>
        </w:tc>
      </w:tr>
      <w:tr w:rsidR="00D73360" w14:paraId="01B120B1" w14:textId="77777777">
        <w:trPr>
          <w:trHeight w:val="1816"/>
        </w:trPr>
        <w:tc>
          <w:tcPr>
            <w:tcW w:w="720" w:type="dxa"/>
          </w:tcPr>
          <w:p w14:paraId="62C4924C" w14:textId="77777777" w:rsidR="00D73360" w:rsidRDefault="00D73360">
            <w:pPr>
              <w:pStyle w:val="TableParagraph"/>
              <w:ind w:left="0"/>
              <w:rPr>
                <w:sz w:val="20"/>
              </w:rPr>
            </w:pPr>
          </w:p>
          <w:p w14:paraId="2A2D4F64" w14:textId="77777777" w:rsidR="00D73360" w:rsidRDefault="00D73360">
            <w:pPr>
              <w:pStyle w:val="TableParagraph"/>
              <w:ind w:left="0"/>
              <w:rPr>
                <w:sz w:val="20"/>
              </w:rPr>
            </w:pPr>
          </w:p>
          <w:p w14:paraId="274B8ABE" w14:textId="77777777" w:rsidR="00D73360" w:rsidRDefault="00D73360">
            <w:pPr>
              <w:pStyle w:val="TableParagraph"/>
              <w:spacing w:before="4"/>
              <w:ind w:left="0"/>
              <w:rPr>
                <w:sz w:val="27"/>
              </w:rPr>
            </w:pPr>
          </w:p>
          <w:p w14:paraId="18166594" w14:textId="77777777" w:rsidR="00D73360" w:rsidRDefault="00000000">
            <w:pPr>
              <w:pStyle w:val="TableParagraph"/>
              <w:rPr>
                <w:i/>
                <w:sz w:val="19"/>
              </w:rPr>
            </w:pPr>
            <w:r>
              <w:rPr>
                <w:i/>
                <w:sz w:val="19"/>
              </w:rPr>
              <w:t>TAM</w:t>
            </w:r>
          </w:p>
        </w:tc>
        <w:tc>
          <w:tcPr>
            <w:tcW w:w="4680" w:type="dxa"/>
          </w:tcPr>
          <w:p w14:paraId="2E43AE57" w14:textId="77777777" w:rsidR="00D73360" w:rsidRDefault="00000000">
            <w:pPr>
              <w:pStyle w:val="TableParagraph"/>
              <w:numPr>
                <w:ilvl w:val="0"/>
                <w:numId w:val="38"/>
              </w:numPr>
              <w:tabs>
                <w:tab w:val="left" w:pos="199"/>
              </w:tabs>
              <w:spacing w:before="24"/>
              <w:ind w:left="198" w:right="247"/>
              <w:jc w:val="both"/>
              <w:rPr>
                <w:sz w:val="19"/>
              </w:rPr>
            </w:pPr>
            <w:r>
              <w:rPr>
                <w:sz w:val="19"/>
              </w:rPr>
              <w:t>Ignores the importance of subjective norms (e.g., social influence and voluntariness) which were found to have provided better explanatory</w:t>
            </w:r>
            <w:r>
              <w:rPr>
                <w:spacing w:val="-7"/>
                <w:sz w:val="19"/>
              </w:rPr>
              <w:t xml:space="preserve"> </w:t>
            </w:r>
            <w:r>
              <w:rPr>
                <w:sz w:val="19"/>
              </w:rPr>
              <w:t>power</w:t>
            </w:r>
          </w:p>
          <w:p w14:paraId="758415B2" w14:textId="77777777" w:rsidR="00D73360" w:rsidRDefault="00000000">
            <w:pPr>
              <w:pStyle w:val="TableParagraph"/>
              <w:numPr>
                <w:ilvl w:val="0"/>
                <w:numId w:val="38"/>
              </w:numPr>
              <w:tabs>
                <w:tab w:val="left" w:pos="200"/>
              </w:tabs>
              <w:ind w:left="198" w:right="48"/>
              <w:jc w:val="both"/>
              <w:rPr>
                <w:sz w:val="19"/>
              </w:rPr>
            </w:pPr>
            <w:r>
              <w:rPr>
                <w:sz w:val="19"/>
              </w:rPr>
              <w:t>Ignores the importance of organisational factors (e.g., job requirements and facilitating conditions) which have been found to have a significant effect on the usage behavior of a technology</w:t>
            </w:r>
          </w:p>
        </w:tc>
        <w:tc>
          <w:tcPr>
            <w:tcW w:w="2376" w:type="dxa"/>
          </w:tcPr>
          <w:p w14:paraId="6741428D" w14:textId="77777777" w:rsidR="00D73360" w:rsidRDefault="00000000">
            <w:pPr>
              <w:pStyle w:val="TableParagraph"/>
              <w:spacing w:before="21" w:line="276" w:lineRule="auto"/>
              <w:ind w:right="101"/>
              <w:rPr>
                <w:sz w:val="19"/>
              </w:rPr>
            </w:pPr>
            <w:r>
              <w:rPr>
                <w:sz w:val="19"/>
              </w:rPr>
              <w:t>Venkatesh and Davis (2000), Lee, Kozar, and Larsen (2003), Bagozzi</w:t>
            </w:r>
            <w:r>
              <w:rPr>
                <w:spacing w:val="-2"/>
                <w:sz w:val="19"/>
              </w:rPr>
              <w:t xml:space="preserve"> </w:t>
            </w:r>
            <w:r>
              <w:rPr>
                <w:sz w:val="19"/>
              </w:rPr>
              <w:t>(2007).</w:t>
            </w:r>
          </w:p>
          <w:p w14:paraId="4DA302D9" w14:textId="77777777" w:rsidR="00D73360" w:rsidRDefault="00000000">
            <w:pPr>
              <w:pStyle w:val="TableParagraph"/>
              <w:spacing w:line="276" w:lineRule="auto"/>
              <w:ind w:right="158"/>
              <w:jc w:val="both"/>
              <w:rPr>
                <w:sz w:val="19"/>
              </w:rPr>
            </w:pPr>
            <w:r>
              <w:rPr>
                <w:sz w:val="19"/>
              </w:rPr>
              <w:t>Venkatesh and Bala (2008), Chuttur (2009), Otieno et al. (2016), Olushola and Abiola (2017), Ajibade</w:t>
            </w:r>
            <w:r>
              <w:rPr>
                <w:spacing w:val="-1"/>
                <w:sz w:val="19"/>
              </w:rPr>
              <w:t xml:space="preserve"> </w:t>
            </w:r>
            <w:r>
              <w:rPr>
                <w:sz w:val="19"/>
              </w:rPr>
              <w:t>(2018).</w:t>
            </w:r>
          </w:p>
        </w:tc>
      </w:tr>
      <w:tr w:rsidR="00D73360" w14:paraId="4E830FBB" w14:textId="77777777">
        <w:trPr>
          <w:trHeight w:val="2677"/>
        </w:trPr>
        <w:tc>
          <w:tcPr>
            <w:tcW w:w="720" w:type="dxa"/>
          </w:tcPr>
          <w:p w14:paraId="033FE253" w14:textId="77777777" w:rsidR="00D73360" w:rsidRDefault="00D73360">
            <w:pPr>
              <w:pStyle w:val="TableParagraph"/>
              <w:ind w:left="0"/>
              <w:rPr>
                <w:sz w:val="20"/>
              </w:rPr>
            </w:pPr>
          </w:p>
          <w:p w14:paraId="44DA2A39" w14:textId="77777777" w:rsidR="00D73360" w:rsidRDefault="00D73360">
            <w:pPr>
              <w:pStyle w:val="TableParagraph"/>
              <w:ind w:left="0"/>
              <w:rPr>
                <w:sz w:val="20"/>
              </w:rPr>
            </w:pPr>
          </w:p>
          <w:p w14:paraId="0092B3A8" w14:textId="77777777" w:rsidR="00D73360" w:rsidRDefault="00D73360">
            <w:pPr>
              <w:pStyle w:val="TableParagraph"/>
              <w:ind w:left="0"/>
              <w:rPr>
                <w:sz w:val="20"/>
              </w:rPr>
            </w:pPr>
          </w:p>
          <w:p w14:paraId="1702F5E5" w14:textId="77777777" w:rsidR="00D73360" w:rsidRDefault="00D73360">
            <w:pPr>
              <w:pStyle w:val="TableParagraph"/>
              <w:ind w:left="0"/>
              <w:rPr>
                <w:sz w:val="20"/>
              </w:rPr>
            </w:pPr>
          </w:p>
          <w:p w14:paraId="67A01F11" w14:textId="77777777" w:rsidR="00D73360" w:rsidRDefault="00D73360">
            <w:pPr>
              <w:pStyle w:val="TableParagraph"/>
              <w:spacing w:before="8"/>
              <w:ind w:left="0"/>
              <w:rPr>
                <w:sz w:val="24"/>
              </w:rPr>
            </w:pPr>
          </w:p>
          <w:p w14:paraId="04D4C275" w14:textId="77777777" w:rsidR="00D73360" w:rsidRDefault="00000000">
            <w:pPr>
              <w:pStyle w:val="TableParagraph"/>
              <w:spacing w:before="1"/>
              <w:rPr>
                <w:i/>
                <w:sz w:val="19"/>
              </w:rPr>
            </w:pPr>
            <w:r>
              <w:rPr>
                <w:i/>
                <w:sz w:val="19"/>
              </w:rPr>
              <w:t>SCT</w:t>
            </w:r>
          </w:p>
        </w:tc>
        <w:tc>
          <w:tcPr>
            <w:tcW w:w="4680" w:type="dxa"/>
          </w:tcPr>
          <w:p w14:paraId="7134B441" w14:textId="77777777" w:rsidR="00D73360" w:rsidRDefault="00000000">
            <w:pPr>
              <w:pStyle w:val="TableParagraph"/>
              <w:numPr>
                <w:ilvl w:val="0"/>
                <w:numId w:val="37"/>
              </w:numPr>
              <w:tabs>
                <w:tab w:val="left" w:pos="199"/>
              </w:tabs>
              <w:spacing w:before="21"/>
              <w:ind w:right="672"/>
              <w:rPr>
                <w:sz w:val="19"/>
              </w:rPr>
            </w:pPr>
            <w:r>
              <w:rPr>
                <w:sz w:val="19"/>
              </w:rPr>
              <w:t>Mostly concerned with the social influence on the individual’s behavior</w:t>
            </w:r>
          </w:p>
          <w:p w14:paraId="0DF412D5" w14:textId="77777777" w:rsidR="00D73360" w:rsidRDefault="00000000">
            <w:pPr>
              <w:pStyle w:val="TableParagraph"/>
              <w:numPr>
                <w:ilvl w:val="0"/>
                <w:numId w:val="37"/>
              </w:numPr>
              <w:tabs>
                <w:tab w:val="left" w:pos="200"/>
              </w:tabs>
              <w:spacing w:before="3"/>
              <w:ind w:left="198" w:right="172" w:hanging="170"/>
              <w:rPr>
                <w:sz w:val="19"/>
              </w:rPr>
            </w:pPr>
            <w:r>
              <w:rPr>
                <w:sz w:val="19"/>
              </w:rPr>
              <w:t>Assumes that behavior is primarily influenced by the surrounding environment which is not always the case, because people move through life and their behavioral patterns can change drastically with little change in their environment</w:t>
            </w:r>
          </w:p>
          <w:p w14:paraId="67833A89" w14:textId="77777777" w:rsidR="00D73360" w:rsidRDefault="00000000">
            <w:pPr>
              <w:pStyle w:val="TableParagraph"/>
              <w:numPr>
                <w:ilvl w:val="0"/>
                <w:numId w:val="37"/>
              </w:numPr>
              <w:tabs>
                <w:tab w:val="left" w:pos="199"/>
              </w:tabs>
              <w:ind w:left="198" w:right="481"/>
              <w:rPr>
                <w:sz w:val="19"/>
              </w:rPr>
            </w:pPr>
            <w:r>
              <w:rPr>
                <w:sz w:val="19"/>
              </w:rPr>
              <w:t>Developed and tested largely in face-to-face settings without advanced technology such as online</w:t>
            </w:r>
            <w:r>
              <w:rPr>
                <w:spacing w:val="-13"/>
                <w:sz w:val="19"/>
              </w:rPr>
              <w:t xml:space="preserve"> </w:t>
            </w:r>
            <w:r>
              <w:rPr>
                <w:sz w:val="19"/>
              </w:rPr>
              <w:t>media</w:t>
            </w:r>
          </w:p>
          <w:p w14:paraId="30698CB6" w14:textId="77777777" w:rsidR="00D73360" w:rsidRDefault="00000000">
            <w:pPr>
              <w:pStyle w:val="TableParagraph"/>
              <w:numPr>
                <w:ilvl w:val="0"/>
                <w:numId w:val="37"/>
              </w:numPr>
              <w:tabs>
                <w:tab w:val="left" w:pos="200"/>
              </w:tabs>
              <w:ind w:left="198" w:right="498"/>
              <w:rPr>
                <w:sz w:val="19"/>
              </w:rPr>
            </w:pPr>
            <w:r>
              <w:rPr>
                <w:sz w:val="19"/>
              </w:rPr>
              <w:t>Does not focus on emotion or motivation</w:t>
            </w:r>
            <w:r>
              <w:rPr>
                <w:spacing w:val="-22"/>
                <w:sz w:val="19"/>
              </w:rPr>
              <w:t xml:space="preserve"> </w:t>
            </w:r>
            <w:r>
              <w:rPr>
                <w:sz w:val="19"/>
              </w:rPr>
              <w:t>(perceived usefulness), other than through reference to past experience</w:t>
            </w:r>
          </w:p>
        </w:tc>
        <w:tc>
          <w:tcPr>
            <w:tcW w:w="2376" w:type="dxa"/>
          </w:tcPr>
          <w:p w14:paraId="5C47EE05" w14:textId="77777777" w:rsidR="00D73360" w:rsidRDefault="00000000">
            <w:pPr>
              <w:pStyle w:val="TableParagraph"/>
              <w:spacing w:before="19" w:line="276" w:lineRule="auto"/>
              <w:ind w:right="48"/>
              <w:rPr>
                <w:sz w:val="19"/>
              </w:rPr>
            </w:pPr>
            <w:r>
              <w:rPr>
                <w:sz w:val="19"/>
              </w:rPr>
              <w:t>Kippax (1993), Montaño and Kasprzyk (2015), Paul, Modi, and Patel (2016), Hagger (2019).</w:t>
            </w:r>
          </w:p>
        </w:tc>
      </w:tr>
      <w:tr w:rsidR="00D73360" w14:paraId="033487C1" w14:textId="77777777">
        <w:trPr>
          <w:trHeight w:val="2238"/>
        </w:trPr>
        <w:tc>
          <w:tcPr>
            <w:tcW w:w="720" w:type="dxa"/>
          </w:tcPr>
          <w:p w14:paraId="14FF5194" w14:textId="77777777" w:rsidR="00D73360" w:rsidRDefault="00D73360">
            <w:pPr>
              <w:pStyle w:val="TableParagraph"/>
              <w:ind w:left="0"/>
              <w:rPr>
                <w:sz w:val="20"/>
              </w:rPr>
            </w:pPr>
          </w:p>
          <w:p w14:paraId="21E949AC" w14:textId="77777777" w:rsidR="00D73360" w:rsidRDefault="00D73360">
            <w:pPr>
              <w:pStyle w:val="TableParagraph"/>
              <w:ind w:left="0"/>
              <w:rPr>
                <w:sz w:val="20"/>
              </w:rPr>
            </w:pPr>
          </w:p>
          <w:p w14:paraId="0DBC1A16" w14:textId="77777777" w:rsidR="00D73360" w:rsidRDefault="00D73360">
            <w:pPr>
              <w:pStyle w:val="TableParagraph"/>
              <w:ind w:left="0"/>
              <w:rPr>
                <w:sz w:val="20"/>
              </w:rPr>
            </w:pPr>
          </w:p>
          <w:p w14:paraId="0441863A" w14:textId="77777777" w:rsidR="00D73360" w:rsidRDefault="00D73360">
            <w:pPr>
              <w:pStyle w:val="TableParagraph"/>
              <w:spacing w:before="9"/>
              <w:ind w:left="0"/>
              <w:rPr>
                <w:sz w:val="25"/>
              </w:rPr>
            </w:pPr>
          </w:p>
          <w:p w14:paraId="60C71671" w14:textId="77777777" w:rsidR="00D73360" w:rsidRDefault="00000000">
            <w:pPr>
              <w:pStyle w:val="TableParagraph"/>
              <w:rPr>
                <w:i/>
                <w:sz w:val="19"/>
              </w:rPr>
            </w:pPr>
            <w:r>
              <w:rPr>
                <w:i/>
                <w:sz w:val="19"/>
              </w:rPr>
              <w:t>TRA</w:t>
            </w:r>
          </w:p>
        </w:tc>
        <w:tc>
          <w:tcPr>
            <w:tcW w:w="4680" w:type="dxa"/>
          </w:tcPr>
          <w:p w14:paraId="50B4CFCE" w14:textId="77777777" w:rsidR="00D73360" w:rsidRDefault="00000000">
            <w:pPr>
              <w:pStyle w:val="TableParagraph"/>
              <w:numPr>
                <w:ilvl w:val="0"/>
                <w:numId w:val="36"/>
              </w:numPr>
              <w:tabs>
                <w:tab w:val="left" w:pos="199"/>
              </w:tabs>
              <w:spacing w:before="21"/>
              <w:ind w:right="38"/>
              <w:rPr>
                <w:sz w:val="19"/>
              </w:rPr>
            </w:pPr>
            <w:r>
              <w:rPr>
                <w:sz w:val="19"/>
              </w:rPr>
              <w:t>Neglects the perceived behavioral control factor when predicting behavior and assumes that individuals have full volitional control of</w:t>
            </w:r>
            <w:r>
              <w:rPr>
                <w:spacing w:val="-2"/>
                <w:sz w:val="19"/>
              </w:rPr>
              <w:t xml:space="preserve"> </w:t>
            </w:r>
            <w:r>
              <w:rPr>
                <w:sz w:val="19"/>
              </w:rPr>
              <w:t>themselves</w:t>
            </w:r>
          </w:p>
          <w:p w14:paraId="4394FB1C" w14:textId="77777777" w:rsidR="00D73360" w:rsidRDefault="00000000">
            <w:pPr>
              <w:pStyle w:val="TableParagraph"/>
              <w:numPr>
                <w:ilvl w:val="0"/>
                <w:numId w:val="36"/>
              </w:numPr>
              <w:tabs>
                <w:tab w:val="left" w:pos="200"/>
              </w:tabs>
              <w:ind w:left="197" w:right="156" w:hanging="170"/>
              <w:jc w:val="both"/>
              <w:rPr>
                <w:sz w:val="19"/>
              </w:rPr>
            </w:pPr>
            <w:r>
              <w:rPr>
                <w:sz w:val="19"/>
              </w:rPr>
              <w:t>Focuses on behaviors that people decisively enact, and it is limited in terms of being able to predict behaviors that require access to certain opportunities, skills, conditions and/ or</w:t>
            </w:r>
            <w:r>
              <w:rPr>
                <w:spacing w:val="-2"/>
                <w:sz w:val="19"/>
              </w:rPr>
              <w:t xml:space="preserve"> </w:t>
            </w:r>
            <w:r>
              <w:rPr>
                <w:sz w:val="19"/>
              </w:rPr>
              <w:t>resources</w:t>
            </w:r>
          </w:p>
          <w:p w14:paraId="457242E1" w14:textId="77777777" w:rsidR="00D73360" w:rsidRDefault="00000000">
            <w:pPr>
              <w:pStyle w:val="TableParagraph"/>
              <w:numPr>
                <w:ilvl w:val="0"/>
                <w:numId w:val="36"/>
              </w:numPr>
              <w:tabs>
                <w:tab w:val="left" w:pos="200"/>
              </w:tabs>
              <w:spacing w:before="2"/>
              <w:ind w:left="198" w:right="27" w:hanging="170"/>
              <w:rPr>
                <w:sz w:val="19"/>
              </w:rPr>
            </w:pPr>
            <w:r>
              <w:rPr>
                <w:sz w:val="19"/>
              </w:rPr>
              <w:t>Behaviors and attitudes may not always be linked with intentions, particularly when the behavior does not require much cognitive effort.</w:t>
            </w:r>
          </w:p>
        </w:tc>
        <w:tc>
          <w:tcPr>
            <w:tcW w:w="2376" w:type="dxa"/>
          </w:tcPr>
          <w:p w14:paraId="4B7C862F" w14:textId="77777777" w:rsidR="00D73360" w:rsidRDefault="00000000">
            <w:pPr>
              <w:pStyle w:val="TableParagraph"/>
              <w:spacing w:before="19" w:line="276" w:lineRule="auto"/>
              <w:ind w:right="48"/>
              <w:rPr>
                <w:sz w:val="19"/>
              </w:rPr>
            </w:pPr>
            <w:r>
              <w:rPr>
                <w:sz w:val="19"/>
              </w:rPr>
              <w:t>Kippax (1993), Montaño and Kasprzyk (2015), Paul, Modi, and Patel (2016), Hagger (2019).</w:t>
            </w:r>
          </w:p>
        </w:tc>
      </w:tr>
      <w:tr w:rsidR="00D73360" w14:paraId="20F2CCD5" w14:textId="77777777">
        <w:trPr>
          <w:trHeight w:val="2068"/>
        </w:trPr>
        <w:tc>
          <w:tcPr>
            <w:tcW w:w="720" w:type="dxa"/>
          </w:tcPr>
          <w:p w14:paraId="11489FF4" w14:textId="77777777" w:rsidR="00D73360" w:rsidRDefault="00D73360">
            <w:pPr>
              <w:pStyle w:val="TableParagraph"/>
              <w:ind w:left="0"/>
              <w:rPr>
                <w:sz w:val="20"/>
              </w:rPr>
            </w:pPr>
          </w:p>
          <w:p w14:paraId="2A2D06E5" w14:textId="77777777" w:rsidR="00D73360" w:rsidRDefault="00D73360">
            <w:pPr>
              <w:pStyle w:val="TableParagraph"/>
              <w:ind w:left="0"/>
              <w:rPr>
                <w:sz w:val="20"/>
              </w:rPr>
            </w:pPr>
          </w:p>
          <w:p w14:paraId="1C6E52F7" w14:textId="77777777" w:rsidR="00D73360" w:rsidRDefault="00D73360">
            <w:pPr>
              <w:pStyle w:val="TableParagraph"/>
              <w:ind w:left="0"/>
              <w:rPr>
                <w:sz w:val="20"/>
              </w:rPr>
            </w:pPr>
          </w:p>
          <w:p w14:paraId="4F71840E" w14:textId="77777777" w:rsidR="00D73360" w:rsidRDefault="00D73360">
            <w:pPr>
              <w:pStyle w:val="TableParagraph"/>
              <w:spacing w:before="5"/>
              <w:ind w:left="0"/>
              <w:rPr>
                <w:sz w:val="18"/>
              </w:rPr>
            </w:pPr>
          </w:p>
          <w:p w14:paraId="50E3DB03" w14:textId="77777777" w:rsidR="00D73360" w:rsidRDefault="00000000">
            <w:pPr>
              <w:pStyle w:val="TableParagraph"/>
              <w:rPr>
                <w:i/>
                <w:sz w:val="19"/>
              </w:rPr>
            </w:pPr>
            <w:r>
              <w:rPr>
                <w:i/>
                <w:sz w:val="19"/>
              </w:rPr>
              <w:t>TPB</w:t>
            </w:r>
          </w:p>
        </w:tc>
        <w:tc>
          <w:tcPr>
            <w:tcW w:w="4680" w:type="dxa"/>
          </w:tcPr>
          <w:p w14:paraId="5055D855" w14:textId="77777777" w:rsidR="00D73360" w:rsidRDefault="00000000">
            <w:pPr>
              <w:pStyle w:val="TableParagraph"/>
              <w:numPr>
                <w:ilvl w:val="0"/>
                <w:numId w:val="35"/>
              </w:numPr>
              <w:tabs>
                <w:tab w:val="left" w:pos="199"/>
              </w:tabs>
              <w:spacing w:before="24"/>
              <w:ind w:right="444"/>
              <w:rPr>
                <w:sz w:val="19"/>
              </w:rPr>
            </w:pPr>
            <w:r>
              <w:rPr>
                <w:sz w:val="19"/>
              </w:rPr>
              <w:t>More variables should be incorporated to enhance</w:t>
            </w:r>
            <w:r>
              <w:rPr>
                <w:spacing w:val="-20"/>
                <w:sz w:val="19"/>
              </w:rPr>
              <w:t xml:space="preserve"> </w:t>
            </w:r>
            <w:r>
              <w:rPr>
                <w:sz w:val="19"/>
              </w:rPr>
              <w:t>its explanatory power in predicting</w:t>
            </w:r>
            <w:r>
              <w:rPr>
                <w:spacing w:val="-7"/>
                <w:sz w:val="19"/>
              </w:rPr>
              <w:t xml:space="preserve"> </w:t>
            </w:r>
            <w:r>
              <w:rPr>
                <w:sz w:val="19"/>
              </w:rPr>
              <w:t>behavior</w:t>
            </w:r>
          </w:p>
          <w:p w14:paraId="08591158" w14:textId="77777777" w:rsidR="00D73360" w:rsidRDefault="00000000">
            <w:pPr>
              <w:pStyle w:val="TableParagraph"/>
              <w:numPr>
                <w:ilvl w:val="0"/>
                <w:numId w:val="35"/>
              </w:numPr>
              <w:tabs>
                <w:tab w:val="left" w:pos="200"/>
              </w:tabs>
              <w:ind w:left="198" w:right="90" w:hanging="170"/>
              <w:rPr>
                <w:sz w:val="19"/>
              </w:rPr>
            </w:pPr>
            <w:r>
              <w:rPr>
                <w:sz w:val="19"/>
              </w:rPr>
              <w:t>Neglects moral considerations as sometimes moral</w:t>
            </w:r>
            <w:r>
              <w:rPr>
                <w:spacing w:val="-21"/>
                <w:sz w:val="19"/>
              </w:rPr>
              <w:t xml:space="preserve"> </w:t>
            </w:r>
            <w:r>
              <w:rPr>
                <w:sz w:val="19"/>
              </w:rPr>
              <w:t>norms can have a larger impact than attitude on intention to perform the</w:t>
            </w:r>
            <w:r>
              <w:rPr>
                <w:spacing w:val="-2"/>
                <w:sz w:val="19"/>
              </w:rPr>
              <w:t xml:space="preserve"> </w:t>
            </w:r>
            <w:r>
              <w:rPr>
                <w:sz w:val="19"/>
              </w:rPr>
              <w:t>behavior</w:t>
            </w:r>
          </w:p>
          <w:p w14:paraId="5BFB15FD" w14:textId="77777777" w:rsidR="00D73360" w:rsidRDefault="00000000">
            <w:pPr>
              <w:pStyle w:val="TableParagraph"/>
              <w:numPr>
                <w:ilvl w:val="0"/>
                <w:numId w:val="35"/>
              </w:numPr>
              <w:tabs>
                <w:tab w:val="left" w:pos="199"/>
              </w:tabs>
              <w:ind w:left="197" w:right="100" w:hanging="170"/>
              <w:rPr>
                <w:sz w:val="19"/>
              </w:rPr>
            </w:pPr>
            <w:r>
              <w:rPr>
                <w:sz w:val="19"/>
              </w:rPr>
              <w:t>Ignores the importance of the technological factors (e.g., ease of use and perceived usefulness), as such factors can better predict the attitude toward the adoption of a technology</w:t>
            </w:r>
          </w:p>
        </w:tc>
        <w:tc>
          <w:tcPr>
            <w:tcW w:w="2376" w:type="dxa"/>
          </w:tcPr>
          <w:p w14:paraId="4A876D84" w14:textId="77777777" w:rsidR="00D73360" w:rsidRDefault="00000000">
            <w:pPr>
              <w:pStyle w:val="TableParagraph"/>
              <w:spacing w:before="21" w:line="276" w:lineRule="auto"/>
              <w:ind w:right="170"/>
              <w:rPr>
                <w:sz w:val="19"/>
              </w:rPr>
            </w:pPr>
            <w:r>
              <w:rPr>
                <w:sz w:val="19"/>
              </w:rPr>
              <w:t>Davies, Foxall, and Pallister (2002), Kaiser (2006),</w:t>
            </w:r>
          </w:p>
          <w:p w14:paraId="48813C4A" w14:textId="77777777" w:rsidR="00D73360" w:rsidRDefault="00000000">
            <w:pPr>
              <w:pStyle w:val="TableParagraph"/>
              <w:spacing w:before="2" w:line="276" w:lineRule="auto"/>
              <w:ind w:right="117"/>
              <w:rPr>
                <w:sz w:val="19"/>
              </w:rPr>
            </w:pPr>
            <w:r>
              <w:rPr>
                <w:sz w:val="19"/>
              </w:rPr>
              <w:t>Sniehotta, Presseau, and Araújo-Soares (2014), Montaño and Kasprzyk (2015), Botetzagias, Dima, and Malesios (2015), Conner (2020).</w:t>
            </w:r>
          </w:p>
        </w:tc>
      </w:tr>
    </w:tbl>
    <w:p w14:paraId="1DA8DB14" w14:textId="77777777" w:rsidR="00D73360" w:rsidRDefault="00000000">
      <w:pPr>
        <w:ind w:left="152" w:right="709"/>
        <w:jc w:val="center"/>
        <w:rPr>
          <w:i/>
          <w:sz w:val="16"/>
        </w:rPr>
      </w:pPr>
      <w:r>
        <w:rPr>
          <w:i/>
          <w:sz w:val="16"/>
        </w:rPr>
        <w:t>Source: Alhawamdeh and Lee</w:t>
      </w:r>
    </w:p>
    <w:p w14:paraId="71E93D9E" w14:textId="77777777" w:rsidR="00D73360" w:rsidRDefault="00D73360">
      <w:pPr>
        <w:jc w:val="center"/>
        <w:rPr>
          <w:sz w:val="16"/>
        </w:rPr>
        <w:sectPr w:rsidR="00D73360">
          <w:pgSz w:w="9980" w:h="14180"/>
          <w:pgMar w:top="880" w:right="700" w:bottom="740" w:left="700" w:header="690" w:footer="547" w:gutter="0"/>
          <w:cols w:space="720"/>
        </w:sectPr>
      </w:pPr>
    </w:p>
    <w:p w14:paraId="1BEDCED0" w14:textId="696635E2" w:rsidR="00D73360" w:rsidRDefault="00D73360">
      <w:pPr>
        <w:pStyle w:val="BodyText"/>
        <w:spacing w:before="5"/>
        <w:rPr>
          <w:i/>
          <w:sz w:val="23"/>
        </w:rPr>
      </w:pPr>
    </w:p>
    <w:p w14:paraId="0D23B125" w14:textId="77777777" w:rsidR="00D73360" w:rsidRDefault="00000000">
      <w:pPr>
        <w:pStyle w:val="Heading3"/>
        <w:spacing w:before="92"/>
      </w:pPr>
      <w:r>
        <w:t>Behavior Adoption Theories and Frameworks in a Construction Context</w:t>
      </w:r>
    </w:p>
    <w:p w14:paraId="2D4F9908" w14:textId="77777777" w:rsidR="00D73360" w:rsidRDefault="00000000">
      <w:pPr>
        <w:pStyle w:val="BodyText"/>
        <w:spacing w:before="195"/>
        <w:ind w:left="710" w:right="145"/>
        <w:jc w:val="both"/>
      </w:pPr>
      <w:r>
        <w:t>Various studies have analyzed the use of the aforementioned behavioral adoption theories and frameworks in the understanding of contractors’ behavior and their work performance (e.g., CWM) in the construction industry (e.g., Teo and Loosemore 2001; Lee, An, and Yu 2012; Yuan 2013; Lorente et al. 2014; Sepasgozaar, Shirowzhan, and Wang 2017; Li et al. 2018; Liu et al., 2019). However, based on the extensive review of the relevant literature, key weaknesses were found regarding the adoption of such theories and frameworks toward understanding CWM</w:t>
      </w:r>
      <w:r>
        <w:rPr>
          <w:spacing w:val="-1"/>
        </w:rPr>
        <w:t xml:space="preserve"> </w:t>
      </w:r>
      <w:r>
        <w:t>behavior.</w:t>
      </w:r>
    </w:p>
    <w:p w14:paraId="61AE9169" w14:textId="77777777" w:rsidR="00D73360" w:rsidRDefault="00000000">
      <w:pPr>
        <w:pStyle w:val="ListParagraph"/>
        <w:numPr>
          <w:ilvl w:val="1"/>
          <w:numId w:val="39"/>
        </w:numPr>
        <w:tabs>
          <w:tab w:val="left" w:pos="1432"/>
        </w:tabs>
        <w:spacing w:before="116"/>
        <w:ind w:hanging="265"/>
        <w:rPr>
          <w:sz w:val="20"/>
        </w:rPr>
      </w:pPr>
      <w:r>
        <w:rPr>
          <w:sz w:val="20"/>
        </w:rPr>
        <w:t>First, there was a lack of variety of regions, such as in the Middle East, with regard to the studies conducted using behavioral adoption theories and frameworks for the predication of CWM behavior. Based on the extensive review of the relevant behavioral adoption literature, the majority of studies that utilized these four theories have been conducted in developed counties, such as the United States, Europe and in China, and therefore authors (e.g., Hong and Chiu 2001; Wu, Yu, and Shen 2017; Liu et al. 2019) have argued that the results of these studies are less open to generalization in other cultural contexts, such as in the Middle East region. Accordingly, the adoption of these theories and frameworks may be inappropriate for developing countries, as it differs from one culture to another because of different prevailing factors. Wu, Yu, and Shen (2017) noted that the adoption of a certain behavior is perceived and valued differently by different</w:t>
      </w:r>
      <w:r>
        <w:rPr>
          <w:spacing w:val="-6"/>
          <w:sz w:val="20"/>
        </w:rPr>
        <w:t xml:space="preserve"> </w:t>
      </w:r>
      <w:r>
        <w:rPr>
          <w:sz w:val="20"/>
        </w:rPr>
        <w:t>cultures.</w:t>
      </w:r>
    </w:p>
    <w:p w14:paraId="010D4A41" w14:textId="77777777" w:rsidR="00D73360" w:rsidRDefault="00000000">
      <w:pPr>
        <w:pStyle w:val="ListParagraph"/>
        <w:numPr>
          <w:ilvl w:val="1"/>
          <w:numId w:val="39"/>
        </w:numPr>
        <w:tabs>
          <w:tab w:val="left" w:pos="1432"/>
        </w:tabs>
        <w:ind w:right="146" w:hanging="266"/>
        <w:rPr>
          <w:sz w:val="20"/>
        </w:rPr>
      </w:pPr>
      <w:r>
        <w:rPr>
          <w:sz w:val="20"/>
        </w:rPr>
        <w:t>Second, the application of these theories and frameworks in the context of construction confirmed what was reported by the critics in Table 1, in terms of their inadequate and simple construct which lacked additional important factors for the effective prediction of CWM behavior. For instance, the findings of Lee, An, and Yu’s (2012) study revealed that TAM neglects the effect of social pressure toward the adoption of low- waste technologies (i.e., BIM), while Lorente et al. (2014) indicated that incorporating organizational factors, such as the provision of requisite opportunities and resources, is extremely significant in predicting construction employee’s engagement in work. With regard to Liu et al.’s (2019) study, their application of TPB failed to consider the technological factors which can significantly help to explain the lack of utilization of waste minimization technologies in the Chinese construction</w:t>
      </w:r>
      <w:r>
        <w:rPr>
          <w:spacing w:val="-7"/>
          <w:sz w:val="20"/>
        </w:rPr>
        <w:t xml:space="preserve"> </w:t>
      </w:r>
      <w:r>
        <w:rPr>
          <w:sz w:val="20"/>
        </w:rPr>
        <w:t>industry.</w:t>
      </w:r>
    </w:p>
    <w:p w14:paraId="75E662AC" w14:textId="77777777" w:rsidR="00D73360" w:rsidRDefault="00000000">
      <w:pPr>
        <w:pStyle w:val="BodyText"/>
        <w:spacing w:before="112"/>
        <w:ind w:left="711" w:right="142" w:firstLine="359"/>
        <w:jc w:val="both"/>
      </w:pPr>
      <w:r>
        <w:t>In conclusion, in reviewing the existing key behavior adoption theories and frameworks, used in understanding CWM behavior, it has been observed that all have their relative benefits and limitations in successfully predicting the factors impeding the adoption of CWM behavior. Consequently, this study attempts to bridge the gap in the CW literature through the development of a BF that can address the weaknesses of existing theories and frameworks in order to enhance the explanatory power in the prediction of CWM behavior. The BF will advance a more holistic understanding of the key factors influencing the behavior of contractors toward CWM, especially as there is a lack of extensive and empirical research dedicated to investigate CWM behavior in the Middle East region and particularly in Jordan, where the circumstances and culture are different from other countries. The theoretical basis of the BF is developed using best practice with regard to existing behavioral adoption theories and frameworks to enhance the explanatory power in the prediction of CWM behavior. This was confirmed by Morris et al. (2012) who suggested that factors found in behavioral adoption literature are the starting point for any study in order to build up a theoretical base for the fieldwork investigation. Therefore, Table 2 presents the important factors influencing the behavior of contractors toward CWM. These factors are considered to be the most common behavioral factors which occur on construction sites, as reported by numerous studies.</w:t>
      </w:r>
    </w:p>
    <w:p w14:paraId="22645021" w14:textId="77777777" w:rsidR="00D73360" w:rsidRDefault="00D73360">
      <w:pPr>
        <w:jc w:val="both"/>
        <w:sectPr w:rsidR="00D73360">
          <w:pgSz w:w="9980" w:h="14180"/>
          <w:pgMar w:top="880" w:right="700" w:bottom="740" w:left="700" w:header="690" w:footer="547" w:gutter="0"/>
          <w:cols w:space="720"/>
        </w:sectPr>
      </w:pPr>
    </w:p>
    <w:p w14:paraId="7D62D9BA" w14:textId="77777777" w:rsidR="00D73360" w:rsidRDefault="00D73360">
      <w:pPr>
        <w:pStyle w:val="BodyText"/>
        <w:spacing w:before="1"/>
        <w:rPr>
          <w:sz w:val="23"/>
        </w:rPr>
      </w:pPr>
    </w:p>
    <w:p w14:paraId="5447A94F" w14:textId="77777777" w:rsidR="00D73360" w:rsidRDefault="00000000">
      <w:pPr>
        <w:pStyle w:val="BodyText"/>
        <w:spacing w:before="91" w:after="7"/>
        <w:ind w:left="725"/>
      </w:pPr>
      <w:r>
        <w:t>Table 2: Common Factors Influencing the Behavior of Contractors Toward CWM</w:t>
      </w:r>
    </w:p>
    <w:tbl>
      <w:tblPr>
        <w:tblW w:w="0" w:type="auto"/>
        <w:tblInd w:w="12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781"/>
        <w:gridCol w:w="3984"/>
        <w:gridCol w:w="2011"/>
      </w:tblGrid>
      <w:tr w:rsidR="00D73360" w14:paraId="64D2774B" w14:textId="77777777">
        <w:trPr>
          <w:trHeight w:val="261"/>
        </w:trPr>
        <w:tc>
          <w:tcPr>
            <w:tcW w:w="1781" w:type="dxa"/>
          </w:tcPr>
          <w:p w14:paraId="5C371589" w14:textId="77777777" w:rsidR="00D73360" w:rsidRDefault="00000000">
            <w:pPr>
              <w:pStyle w:val="TableParagraph"/>
              <w:spacing w:line="214" w:lineRule="exact"/>
              <w:ind w:left="595"/>
              <w:rPr>
                <w:i/>
                <w:sz w:val="19"/>
              </w:rPr>
            </w:pPr>
            <w:r>
              <w:rPr>
                <w:i/>
                <w:sz w:val="19"/>
              </w:rPr>
              <w:t>Factors</w:t>
            </w:r>
          </w:p>
        </w:tc>
        <w:tc>
          <w:tcPr>
            <w:tcW w:w="3984" w:type="dxa"/>
          </w:tcPr>
          <w:p w14:paraId="484220CE" w14:textId="77777777" w:rsidR="00D73360" w:rsidRDefault="00000000">
            <w:pPr>
              <w:pStyle w:val="TableParagraph"/>
              <w:spacing w:line="214" w:lineRule="exact"/>
              <w:ind w:left="1523" w:right="1513"/>
              <w:jc w:val="center"/>
              <w:rPr>
                <w:i/>
                <w:sz w:val="19"/>
              </w:rPr>
            </w:pPr>
            <w:r>
              <w:rPr>
                <w:i/>
                <w:sz w:val="19"/>
              </w:rPr>
              <w:t>Description</w:t>
            </w:r>
          </w:p>
        </w:tc>
        <w:tc>
          <w:tcPr>
            <w:tcW w:w="2011" w:type="dxa"/>
          </w:tcPr>
          <w:p w14:paraId="2BF1583A" w14:textId="77777777" w:rsidR="00D73360" w:rsidRDefault="00000000">
            <w:pPr>
              <w:pStyle w:val="TableParagraph"/>
              <w:spacing w:line="214" w:lineRule="exact"/>
              <w:ind w:left="626"/>
              <w:rPr>
                <w:i/>
                <w:sz w:val="19"/>
              </w:rPr>
            </w:pPr>
            <w:r>
              <w:rPr>
                <w:i/>
                <w:sz w:val="19"/>
              </w:rPr>
              <w:t>Reference</w:t>
            </w:r>
          </w:p>
        </w:tc>
      </w:tr>
      <w:tr w:rsidR="00D73360" w14:paraId="3ED46977" w14:textId="77777777">
        <w:trPr>
          <w:trHeight w:val="1091"/>
        </w:trPr>
        <w:tc>
          <w:tcPr>
            <w:tcW w:w="1781" w:type="dxa"/>
          </w:tcPr>
          <w:p w14:paraId="79376A5C" w14:textId="77777777" w:rsidR="00D73360" w:rsidRDefault="00000000">
            <w:pPr>
              <w:pStyle w:val="TableParagraph"/>
              <w:rPr>
                <w:sz w:val="19"/>
              </w:rPr>
            </w:pPr>
            <w:r>
              <w:rPr>
                <w:w w:val="95"/>
                <w:sz w:val="19"/>
              </w:rPr>
              <w:t xml:space="preserve">Construction-related </w:t>
            </w:r>
            <w:r>
              <w:rPr>
                <w:sz w:val="19"/>
              </w:rPr>
              <w:t>knowledge</w:t>
            </w:r>
          </w:p>
        </w:tc>
        <w:tc>
          <w:tcPr>
            <w:tcW w:w="3984" w:type="dxa"/>
          </w:tcPr>
          <w:p w14:paraId="5DF83DC3" w14:textId="77777777" w:rsidR="00D73360" w:rsidRDefault="00000000">
            <w:pPr>
              <w:pStyle w:val="TableParagraph"/>
              <w:ind w:right="70"/>
              <w:rPr>
                <w:sz w:val="19"/>
              </w:rPr>
            </w:pPr>
            <w:r>
              <w:rPr>
                <w:sz w:val="19"/>
              </w:rPr>
              <w:t>Knowledge helps to raise the construction workforces’ perception and understanding in the CW subject, additionally it helps raise their</w:t>
            </w:r>
          </w:p>
          <w:p w14:paraId="176642E0" w14:textId="77777777" w:rsidR="00D73360" w:rsidRDefault="00000000">
            <w:pPr>
              <w:pStyle w:val="TableParagraph"/>
              <w:spacing w:line="218" w:lineRule="exact"/>
              <w:ind w:right="70" w:hanging="1"/>
              <w:rPr>
                <w:sz w:val="19"/>
              </w:rPr>
            </w:pPr>
            <w:r>
              <w:rPr>
                <w:sz w:val="19"/>
              </w:rPr>
              <w:t>consciousness of the longer term social and ethical implications of their activities in the project.</w:t>
            </w:r>
          </w:p>
        </w:tc>
        <w:tc>
          <w:tcPr>
            <w:tcW w:w="2011" w:type="dxa"/>
          </w:tcPr>
          <w:p w14:paraId="49204778" w14:textId="77777777" w:rsidR="00D73360" w:rsidRDefault="00000000">
            <w:pPr>
              <w:pStyle w:val="TableParagraph"/>
              <w:ind w:right="53"/>
              <w:rPr>
                <w:sz w:val="19"/>
              </w:rPr>
            </w:pPr>
            <w:r>
              <w:rPr>
                <w:sz w:val="19"/>
              </w:rPr>
              <w:t>Yuan (2013), Bakshan et al. (2017), Li et al. (2018), Luangcharoenrat</w:t>
            </w:r>
          </w:p>
          <w:p w14:paraId="766293FE" w14:textId="77777777" w:rsidR="00D73360" w:rsidRDefault="00000000">
            <w:pPr>
              <w:pStyle w:val="TableParagraph"/>
              <w:spacing w:line="218" w:lineRule="exact"/>
              <w:rPr>
                <w:sz w:val="19"/>
              </w:rPr>
            </w:pPr>
            <w:r>
              <w:rPr>
                <w:sz w:val="19"/>
              </w:rPr>
              <w:t>et al. (2019).</w:t>
            </w:r>
          </w:p>
        </w:tc>
      </w:tr>
      <w:tr w:rsidR="00D73360" w14:paraId="2CA45D1D" w14:textId="77777777">
        <w:trPr>
          <w:trHeight w:val="1093"/>
        </w:trPr>
        <w:tc>
          <w:tcPr>
            <w:tcW w:w="1781" w:type="dxa"/>
          </w:tcPr>
          <w:p w14:paraId="75DECD2C" w14:textId="77777777" w:rsidR="00D73360" w:rsidRDefault="00000000">
            <w:pPr>
              <w:pStyle w:val="TableParagraph"/>
              <w:spacing w:line="216" w:lineRule="exact"/>
              <w:rPr>
                <w:sz w:val="19"/>
              </w:rPr>
            </w:pPr>
            <w:r>
              <w:rPr>
                <w:sz w:val="19"/>
              </w:rPr>
              <w:t>Personal norms</w:t>
            </w:r>
          </w:p>
        </w:tc>
        <w:tc>
          <w:tcPr>
            <w:tcW w:w="3984" w:type="dxa"/>
          </w:tcPr>
          <w:p w14:paraId="7F72141B" w14:textId="77777777" w:rsidR="00D73360" w:rsidRDefault="00000000">
            <w:pPr>
              <w:pStyle w:val="TableParagraph"/>
              <w:spacing w:line="218" w:lineRule="exact"/>
              <w:ind w:left="27" w:right="91"/>
              <w:rPr>
                <w:sz w:val="19"/>
              </w:rPr>
            </w:pPr>
            <w:r>
              <w:rPr>
                <w:sz w:val="19"/>
              </w:rPr>
              <w:t>CWM behavior can be perceived as a form of moral behavior since the benefits of such behavior are shared within the society in addition to the person involved, hence, is a key motivation factor for minimizing waste.</w:t>
            </w:r>
          </w:p>
        </w:tc>
        <w:tc>
          <w:tcPr>
            <w:tcW w:w="2011" w:type="dxa"/>
          </w:tcPr>
          <w:p w14:paraId="567A4B37" w14:textId="77777777" w:rsidR="00D73360" w:rsidRDefault="00000000">
            <w:pPr>
              <w:pStyle w:val="TableParagraph"/>
              <w:ind w:right="185"/>
              <w:rPr>
                <w:sz w:val="19"/>
              </w:rPr>
            </w:pPr>
            <w:r>
              <w:rPr>
                <w:sz w:val="19"/>
              </w:rPr>
              <w:t>Li et al. (2018), Mak et al. (2019).</w:t>
            </w:r>
          </w:p>
        </w:tc>
      </w:tr>
      <w:tr w:rsidR="00D73360" w14:paraId="778C818F" w14:textId="77777777">
        <w:trPr>
          <w:trHeight w:val="873"/>
        </w:trPr>
        <w:tc>
          <w:tcPr>
            <w:tcW w:w="1781" w:type="dxa"/>
          </w:tcPr>
          <w:p w14:paraId="3894FD19" w14:textId="77777777" w:rsidR="00D73360" w:rsidRDefault="00000000">
            <w:pPr>
              <w:pStyle w:val="TableParagraph"/>
              <w:spacing w:line="214" w:lineRule="exact"/>
              <w:rPr>
                <w:sz w:val="19"/>
              </w:rPr>
            </w:pPr>
            <w:r>
              <w:rPr>
                <w:sz w:val="19"/>
              </w:rPr>
              <w:t>Perceived usefulness</w:t>
            </w:r>
          </w:p>
        </w:tc>
        <w:tc>
          <w:tcPr>
            <w:tcW w:w="3984" w:type="dxa"/>
          </w:tcPr>
          <w:p w14:paraId="46BE8092" w14:textId="77777777" w:rsidR="00D73360" w:rsidRDefault="00000000">
            <w:pPr>
              <w:pStyle w:val="TableParagraph"/>
              <w:ind w:right="137"/>
              <w:rPr>
                <w:sz w:val="19"/>
              </w:rPr>
            </w:pPr>
            <w:r>
              <w:rPr>
                <w:sz w:val="19"/>
              </w:rPr>
              <w:t>CWM behavior can be affected by the degree to which an individual believes that minimizing CW</w:t>
            </w:r>
          </w:p>
          <w:p w14:paraId="15574EBD" w14:textId="77777777" w:rsidR="00D73360" w:rsidRDefault="00000000">
            <w:pPr>
              <w:pStyle w:val="TableParagraph"/>
              <w:spacing w:line="220" w:lineRule="atLeast"/>
              <w:ind w:right="501"/>
              <w:rPr>
                <w:sz w:val="19"/>
              </w:rPr>
            </w:pPr>
            <w:r>
              <w:rPr>
                <w:sz w:val="19"/>
              </w:rPr>
              <w:t>would reap benefits for the local community, organization and the person involved.</w:t>
            </w:r>
          </w:p>
        </w:tc>
        <w:tc>
          <w:tcPr>
            <w:tcW w:w="2011" w:type="dxa"/>
          </w:tcPr>
          <w:p w14:paraId="51745923" w14:textId="77777777" w:rsidR="00D73360" w:rsidRDefault="00000000">
            <w:pPr>
              <w:pStyle w:val="TableParagraph"/>
              <w:ind w:right="16"/>
              <w:rPr>
                <w:sz w:val="19"/>
              </w:rPr>
            </w:pPr>
            <w:r>
              <w:rPr>
                <w:sz w:val="19"/>
              </w:rPr>
              <w:t>Park and Tucker (2017), Yuan, Wu, and Zuo (2018), Hao et al. (2019).</w:t>
            </w:r>
          </w:p>
        </w:tc>
      </w:tr>
      <w:tr w:rsidR="00D73360" w14:paraId="69985BB8" w14:textId="77777777">
        <w:trPr>
          <w:trHeight w:val="1305"/>
        </w:trPr>
        <w:tc>
          <w:tcPr>
            <w:tcW w:w="1781" w:type="dxa"/>
          </w:tcPr>
          <w:p w14:paraId="64532FBA" w14:textId="77777777" w:rsidR="00D73360" w:rsidRDefault="00000000">
            <w:pPr>
              <w:pStyle w:val="TableParagraph"/>
              <w:spacing w:line="210" w:lineRule="exact"/>
              <w:rPr>
                <w:sz w:val="19"/>
              </w:rPr>
            </w:pPr>
            <w:r>
              <w:rPr>
                <w:sz w:val="19"/>
              </w:rPr>
              <w:t>System ease of use</w:t>
            </w:r>
          </w:p>
        </w:tc>
        <w:tc>
          <w:tcPr>
            <w:tcW w:w="3984" w:type="dxa"/>
          </w:tcPr>
          <w:p w14:paraId="665AD83F" w14:textId="77777777" w:rsidR="00D73360" w:rsidRDefault="00000000">
            <w:pPr>
              <w:pStyle w:val="TableParagraph"/>
              <w:ind w:right="10"/>
              <w:rPr>
                <w:sz w:val="19"/>
              </w:rPr>
            </w:pPr>
            <w:r>
              <w:rPr>
                <w:sz w:val="19"/>
              </w:rPr>
              <w:t>There is a strong correlation between the ease of use of low-waste technologies and the likelihood of their adoption. technologies that are simpler to understand are adopted faster than those requiring</w:t>
            </w:r>
          </w:p>
          <w:p w14:paraId="4626D562" w14:textId="77777777" w:rsidR="00D73360" w:rsidRDefault="00000000">
            <w:pPr>
              <w:pStyle w:val="TableParagraph"/>
              <w:spacing w:line="218" w:lineRule="exact"/>
              <w:ind w:right="1098" w:hanging="1"/>
              <w:rPr>
                <w:sz w:val="19"/>
              </w:rPr>
            </w:pPr>
            <w:r>
              <w:rPr>
                <w:sz w:val="19"/>
              </w:rPr>
              <w:t>the adopter to develop new skills and understanding.</w:t>
            </w:r>
          </w:p>
        </w:tc>
        <w:tc>
          <w:tcPr>
            <w:tcW w:w="2011" w:type="dxa"/>
          </w:tcPr>
          <w:p w14:paraId="5AD4EB0A" w14:textId="77777777" w:rsidR="00D73360" w:rsidRDefault="00000000">
            <w:pPr>
              <w:pStyle w:val="TableParagraph"/>
              <w:rPr>
                <w:sz w:val="19"/>
              </w:rPr>
            </w:pPr>
            <w:r>
              <w:rPr>
                <w:sz w:val="19"/>
              </w:rPr>
              <w:t>Lee, Yu, and Jeong (2015), Sepasgozar, Loosemore, and Davis (2016), Sepasgozaar,</w:t>
            </w:r>
          </w:p>
          <w:p w14:paraId="3549C1B0" w14:textId="77777777" w:rsidR="00D73360" w:rsidRDefault="00000000">
            <w:pPr>
              <w:pStyle w:val="TableParagraph"/>
              <w:spacing w:line="218" w:lineRule="exact"/>
              <w:ind w:right="174"/>
              <w:rPr>
                <w:sz w:val="19"/>
              </w:rPr>
            </w:pPr>
            <w:r>
              <w:rPr>
                <w:sz w:val="19"/>
              </w:rPr>
              <w:t>Shirowzhan, and Wang (2017).</w:t>
            </w:r>
          </w:p>
        </w:tc>
      </w:tr>
      <w:tr w:rsidR="00D73360" w14:paraId="2BBDAF10" w14:textId="77777777">
        <w:trPr>
          <w:trHeight w:val="871"/>
        </w:trPr>
        <w:tc>
          <w:tcPr>
            <w:tcW w:w="1781" w:type="dxa"/>
          </w:tcPr>
          <w:p w14:paraId="1503996F" w14:textId="77777777" w:rsidR="00D73360" w:rsidRDefault="00000000">
            <w:pPr>
              <w:pStyle w:val="TableParagraph"/>
              <w:spacing w:line="212" w:lineRule="exact"/>
              <w:rPr>
                <w:sz w:val="19"/>
              </w:rPr>
            </w:pPr>
            <w:r>
              <w:rPr>
                <w:sz w:val="19"/>
              </w:rPr>
              <w:t>Descriptive norms</w:t>
            </w:r>
          </w:p>
        </w:tc>
        <w:tc>
          <w:tcPr>
            <w:tcW w:w="3984" w:type="dxa"/>
          </w:tcPr>
          <w:p w14:paraId="4621E6E7" w14:textId="77777777" w:rsidR="00D73360" w:rsidRDefault="00000000">
            <w:pPr>
              <w:pStyle w:val="TableParagraph"/>
              <w:ind w:right="95"/>
              <w:rPr>
                <w:sz w:val="19"/>
              </w:rPr>
            </w:pPr>
            <w:r>
              <w:rPr>
                <w:sz w:val="19"/>
              </w:rPr>
              <w:t>Being influenced by surrounding persons, coupled with the willingness to follow the trend, have a</w:t>
            </w:r>
          </w:p>
          <w:p w14:paraId="1DA412DF" w14:textId="77777777" w:rsidR="00D73360" w:rsidRDefault="00000000">
            <w:pPr>
              <w:pStyle w:val="TableParagraph"/>
              <w:spacing w:line="220" w:lineRule="atLeast"/>
              <w:ind w:right="459"/>
              <w:rPr>
                <w:sz w:val="19"/>
              </w:rPr>
            </w:pPr>
            <w:r>
              <w:rPr>
                <w:sz w:val="19"/>
              </w:rPr>
              <w:t>significant effect on the individual’s behavior toward CWM.</w:t>
            </w:r>
          </w:p>
        </w:tc>
        <w:tc>
          <w:tcPr>
            <w:tcW w:w="2011" w:type="dxa"/>
          </w:tcPr>
          <w:p w14:paraId="3A74BE84" w14:textId="77777777" w:rsidR="00D73360" w:rsidRDefault="00000000">
            <w:pPr>
              <w:pStyle w:val="TableParagraph"/>
              <w:ind w:right="343"/>
              <w:rPr>
                <w:sz w:val="19"/>
              </w:rPr>
            </w:pPr>
            <w:r>
              <w:rPr>
                <w:sz w:val="19"/>
              </w:rPr>
              <w:t>Lorente et al. (2014), Yuan, Wu, and Zuo (2018).</w:t>
            </w:r>
          </w:p>
        </w:tc>
      </w:tr>
      <w:tr w:rsidR="00D73360" w14:paraId="28E2B9DD" w14:textId="77777777">
        <w:trPr>
          <w:trHeight w:val="649"/>
        </w:trPr>
        <w:tc>
          <w:tcPr>
            <w:tcW w:w="1781" w:type="dxa"/>
          </w:tcPr>
          <w:p w14:paraId="26F1BBE0" w14:textId="77777777" w:rsidR="00D73360" w:rsidRDefault="00000000">
            <w:pPr>
              <w:pStyle w:val="TableParagraph"/>
              <w:spacing w:line="209" w:lineRule="exact"/>
              <w:rPr>
                <w:sz w:val="19"/>
              </w:rPr>
            </w:pPr>
            <w:r>
              <w:rPr>
                <w:sz w:val="19"/>
              </w:rPr>
              <w:t>Injunctive norms</w:t>
            </w:r>
          </w:p>
        </w:tc>
        <w:tc>
          <w:tcPr>
            <w:tcW w:w="3984" w:type="dxa"/>
          </w:tcPr>
          <w:p w14:paraId="22C149A8" w14:textId="77777777" w:rsidR="00D73360" w:rsidRDefault="00000000">
            <w:pPr>
              <w:pStyle w:val="TableParagraph"/>
              <w:spacing w:line="209" w:lineRule="exact"/>
              <w:rPr>
                <w:sz w:val="19"/>
              </w:rPr>
            </w:pPr>
            <w:r>
              <w:rPr>
                <w:sz w:val="19"/>
              </w:rPr>
              <w:t>The regulatory environment plays a crucial role in</w:t>
            </w:r>
          </w:p>
          <w:p w14:paraId="6C337E3B" w14:textId="77777777" w:rsidR="00D73360" w:rsidRDefault="00000000">
            <w:pPr>
              <w:pStyle w:val="TableParagraph"/>
              <w:spacing w:line="220" w:lineRule="atLeast"/>
              <w:ind w:right="237"/>
              <w:rPr>
                <w:sz w:val="19"/>
              </w:rPr>
            </w:pPr>
            <w:r>
              <w:rPr>
                <w:sz w:val="19"/>
              </w:rPr>
              <w:t>promoting CWM practices by enforcing policies for the whole industry</w:t>
            </w:r>
          </w:p>
        </w:tc>
        <w:tc>
          <w:tcPr>
            <w:tcW w:w="2011" w:type="dxa"/>
          </w:tcPr>
          <w:p w14:paraId="0E7E9339" w14:textId="77777777" w:rsidR="00D73360" w:rsidRDefault="00000000">
            <w:pPr>
              <w:pStyle w:val="TableParagraph"/>
              <w:ind w:right="20"/>
              <w:rPr>
                <w:sz w:val="19"/>
              </w:rPr>
            </w:pPr>
            <w:r>
              <w:rPr>
                <w:sz w:val="19"/>
              </w:rPr>
              <w:t>Wu, Yu, and Shen (2017), Hao et al. (2019).</w:t>
            </w:r>
          </w:p>
        </w:tc>
      </w:tr>
      <w:tr w:rsidR="00D73360" w14:paraId="6BAF87B1" w14:textId="77777777">
        <w:trPr>
          <w:trHeight w:val="873"/>
        </w:trPr>
        <w:tc>
          <w:tcPr>
            <w:tcW w:w="1781" w:type="dxa"/>
          </w:tcPr>
          <w:p w14:paraId="1D012A0E" w14:textId="77777777" w:rsidR="00D73360" w:rsidRDefault="00000000">
            <w:pPr>
              <w:pStyle w:val="TableParagraph"/>
              <w:spacing w:line="214" w:lineRule="exact"/>
              <w:rPr>
                <w:sz w:val="19"/>
              </w:rPr>
            </w:pPr>
            <w:r>
              <w:rPr>
                <w:sz w:val="19"/>
              </w:rPr>
              <w:t>Project constraints</w:t>
            </w:r>
          </w:p>
        </w:tc>
        <w:tc>
          <w:tcPr>
            <w:tcW w:w="3984" w:type="dxa"/>
          </w:tcPr>
          <w:p w14:paraId="50B71B99" w14:textId="77777777" w:rsidR="00D73360" w:rsidRDefault="00000000">
            <w:pPr>
              <w:pStyle w:val="TableParagraph"/>
              <w:ind w:right="237"/>
              <w:rPr>
                <w:sz w:val="19"/>
              </w:rPr>
            </w:pPr>
            <w:r>
              <w:rPr>
                <w:sz w:val="19"/>
              </w:rPr>
              <w:t>CWM behavior depends to some degree on non- motivational factors such as availability of</w:t>
            </w:r>
          </w:p>
          <w:p w14:paraId="1BAAA57C" w14:textId="77777777" w:rsidR="00D73360" w:rsidRDefault="00000000">
            <w:pPr>
              <w:pStyle w:val="TableParagraph"/>
              <w:spacing w:line="220" w:lineRule="atLeast"/>
              <w:ind w:right="270" w:hanging="1"/>
              <w:rPr>
                <w:sz w:val="19"/>
              </w:rPr>
            </w:pPr>
            <w:r>
              <w:rPr>
                <w:sz w:val="19"/>
              </w:rPr>
              <w:t>requisite opportunities and resources (e.g., time, money).</w:t>
            </w:r>
          </w:p>
        </w:tc>
        <w:tc>
          <w:tcPr>
            <w:tcW w:w="2011" w:type="dxa"/>
          </w:tcPr>
          <w:p w14:paraId="7C9B44E9" w14:textId="77777777" w:rsidR="00D73360" w:rsidRDefault="00000000">
            <w:pPr>
              <w:pStyle w:val="TableParagraph"/>
              <w:ind w:right="45"/>
              <w:jc w:val="both"/>
              <w:rPr>
                <w:sz w:val="19"/>
              </w:rPr>
            </w:pPr>
            <w:r>
              <w:rPr>
                <w:sz w:val="19"/>
              </w:rPr>
              <w:t>Simpson (2012), Abarca- Guerrero, Maas, and van Twillert (2017).</w:t>
            </w:r>
          </w:p>
        </w:tc>
      </w:tr>
      <w:tr w:rsidR="00D73360" w14:paraId="45369CC0" w14:textId="77777777">
        <w:trPr>
          <w:trHeight w:val="871"/>
        </w:trPr>
        <w:tc>
          <w:tcPr>
            <w:tcW w:w="1781" w:type="dxa"/>
          </w:tcPr>
          <w:p w14:paraId="47F5849E" w14:textId="77777777" w:rsidR="00D73360" w:rsidRDefault="00000000">
            <w:pPr>
              <w:pStyle w:val="TableParagraph"/>
              <w:spacing w:line="210" w:lineRule="exact"/>
              <w:rPr>
                <w:sz w:val="19"/>
              </w:rPr>
            </w:pPr>
            <w:r>
              <w:rPr>
                <w:sz w:val="19"/>
              </w:rPr>
              <w:t>Facilitating conditions</w:t>
            </w:r>
          </w:p>
        </w:tc>
        <w:tc>
          <w:tcPr>
            <w:tcW w:w="3984" w:type="dxa"/>
          </w:tcPr>
          <w:p w14:paraId="30ED69DB" w14:textId="77777777" w:rsidR="00D73360" w:rsidRDefault="00000000">
            <w:pPr>
              <w:pStyle w:val="TableParagraph"/>
              <w:ind w:right="106"/>
              <w:rPr>
                <w:sz w:val="19"/>
              </w:rPr>
            </w:pPr>
            <w:r>
              <w:rPr>
                <w:sz w:val="19"/>
              </w:rPr>
              <w:t>Intention in conjunction with appropriate opportunities and resources enable attainment of a behavioral goal in CWM.</w:t>
            </w:r>
          </w:p>
        </w:tc>
        <w:tc>
          <w:tcPr>
            <w:tcW w:w="2011" w:type="dxa"/>
          </w:tcPr>
          <w:p w14:paraId="1F02C2D7" w14:textId="77777777" w:rsidR="00D73360" w:rsidRDefault="00000000">
            <w:pPr>
              <w:pStyle w:val="TableParagraph"/>
              <w:ind w:right="90"/>
              <w:rPr>
                <w:sz w:val="19"/>
              </w:rPr>
            </w:pPr>
            <w:r>
              <w:rPr>
                <w:sz w:val="19"/>
              </w:rPr>
              <w:t xml:space="preserve">Wang, Kang, and </w:t>
            </w:r>
            <w:r>
              <w:rPr>
                <w:w w:val="99"/>
                <w:sz w:val="19"/>
              </w:rPr>
              <w:t>Wing</w:t>
            </w:r>
            <w:r>
              <w:rPr>
                <w:w w:val="42"/>
                <w:sz w:val="19"/>
              </w:rPr>
              <w:t>‐</w:t>
            </w:r>
            <w:r>
              <w:rPr>
                <w:w w:val="99"/>
                <w:sz w:val="19"/>
              </w:rPr>
              <w:t>Yan</w:t>
            </w:r>
            <w:r>
              <w:rPr>
                <w:sz w:val="19"/>
              </w:rPr>
              <w:t xml:space="preserve"> </w:t>
            </w:r>
            <w:r>
              <w:rPr>
                <w:w w:val="99"/>
                <w:sz w:val="19"/>
              </w:rPr>
              <w:t>Tam</w:t>
            </w:r>
            <w:r>
              <w:rPr>
                <w:sz w:val="19"/>
              </w:rPr>
              <w:t xml:space="preserve"> </w:t>
            </w:r>
            <w:r>
              <w:rPr>
                <w:w w:val="99"/>
                <w:sz w:val="19"/>
              </w:rPr>
              <w:t xml:space="preserve">(2008), </w:t>
            </w:r>
            <w:r>
              <w:rPr>
                <w:sz w:val="19"/>
              </w:rPr>
              <w:t>Lee, An, and Yu (2012),</w:t>
            </w:r>
          </w:p>
          <w:p w14:paraId="47F96222" w14:textId="77777777" w:rsidR="00D73360" w:rsidRDefault="00000000">
            <w:pPr>
              <w:pStyle w:val="TableParagraph"/>
              <w:spacing w:line="203" w:lineRule="exact"/>
              <w:rPr>
                <w:sz w:val="19"/>
              </w:rPr>
            </w:pPr>
            <w:r>
              <w:rPr>
                <w:sz w:val="19"/>
              </w:rPr>
              <w:t>Ajayi et al. (2017).</w:t>
            </w:r>
          </w:p>
        </w:tc>
      </w:tr>
      <w:tr w:rsidR="00D73360" w14:paraId="3A657CB1" w14:textId="77777777">
        <w:trPr>
          <w:trHeight w:val="1103"/>
        </w:trPr>
        <w:tc>
          <w:tcPr>
            <w:tcW w:w="1781" w:type="dxa"/>
          </w:tcPr>
          <w:p w14:paraId="5B2848E4" w14:textId="77777777" w:rsidR="00D73360" w:rsidRDefault="00000000">
            <w:pPr>
              <w:pStyle w:val="TableParagraph"/>
              <w:spacing w:line="214" w:lineRule="exact"/>
              <w:rPr>
                <w:sz w:val="19"/>
              </w:rPr>
            </w:pPr>
            <w:r>
              <w:rPr>
                <w:sz w:val="19"/>
              </w:rPr>
              <w:t>System compatibility</w:t>
            </w:r>
          </w:p>
        </w:tc>
        <w:tc>
          <w:tcPr>
            <w:tcW w:w="3984" w:type="dxa"/>
          </w:tcPr>
          <w:p w14:paraId="3381362F" w14:textId="77777777" w:rsidR="00D73360" w:rsidRDefault="00000000">
            <w:pPr>
              <w:pStyle w:val="TableParagraph"/>
              <w:ind w:left="27" w:right="223"/>
              <w:rPr>
                <w:sz w:val="19"/>
              </w:rPr>
            </w:pPr>
            <w:r>
              <w:rPr>
                <w:sz w:val="19"/>
              </w:rPr>
              <w:t>The fit between a particular technology adoption and the work environment, current methods of construction and overall objectives, can have</w:t>
            </w:r>
            <w:r>
              <w:rPr>
                <w:spacing w:val="-13"/>
                <w:sz w:val="19"/>
              </w:rPr>
              <w:t xml:space="preserve"> </w:t>
            </w:r>
            <w:r>
              <w:rPr>
                <w:sz w:val="19"/>
              </w:rPr>
              <w:t>a</w:t>
            </w:r>
          </w:p>
          <w:p w14:paraId="7F087D5D" w14:textId="77777777" w:rsidR="00D73360" w:rsidRDefault="00000000">
            <w:pPr>
              <w:pStyle w:val="TableParagraph"/>
              <w:spacing w:line="218" w:lineRule="exact"/>
              <w:ind w:right="212" w:hanging="1"/>
              <w:rPr>
                <w:sz w:val="19"/>
              </w:rPr>
            </w:pPr>
            <w:r>
              <w:rPr>
                <w:sz w:val="19"/>
              </w:rPr>
              <w:t>significant influence on both user behavioral and organization intention to adopt that</w:t>
            </w:r>
            <w:r>
              <w:rPr>
                <w:spacing w:val="-7"/>
                <w:sz w:val="19"/>
              </w:rPr>
              <w:t xml:space="preserve"> </w:t>
            </w:r>
            <w:r>
              <w:rPr>
                <w:sz w:val="19"/>
              </w:rPr>
              <w:t>technology</w:t>
            </w:r>
          </w:p>
        </w:tc>
        <w:tc>
          <w:tcPr>
            <w:tcW w:w="2011" w:type="dxa"/>
          </w:tcPr>
          <w:p w14:paraId="03BE6641" w14:textId="77777777" w:rsidR="00D73360" w:rsidRDefault="00000000">
            <w:pPr>
              <w:pStyle w:val="TableParagraph"/>
              <w:ind w:right="27"/>
              <w:rPr>
                <w:sz w:val="19"/>
              </w:rPr>
            </w:pPr>
            <w:r>
              <w:rPr>
                <w:sz w:val="19"/>
              </w:rPr>
              <w:t>Sepasgozaar, Shirowzhan, and Wang (2017), Shirowzhan et al. (2020).</w:t>
            </w:r>
          </w:p>
        </w:tc>
      </w:tr>
    </w:tbl>
    <w:p w14:paraId="626D6B2A" w14:textId="77777777" w:rsidR="00D73360" w:rsidRDefault="00D73360">
      <w:pPr>
        <w:rPr>
          <w:sz w:val="19"/>
        </w:rPr>
        <w:sectPr w:rsidR="00D73360">
          <w:pgSz w:w="9980" w:h="14180"/>
          <w:pgMar w:top="880" w:right="700" w:bottom="740" w:left="700" w:header="690" w:footer="547" w:gutter="0"/>
          <w:cols w:space="720"/>
        </w:sectPr>
      </w:pPr>
    </w:p>
    <w:p w14:paraId="1AB5146F" w14:textId="77777777" w:rsidR="00D73360" w:rsidRDefault="00D73360">
      <w:pPr>
        <w:pStyle w:val="BodyText"/>
        <w:spacing w:before="3"/>
        <w:rPr>
          <w:sz w:val="33"/>
        </w:rPr>
      </w:pPr>
    </w:p>
    <w:p w14:paraId="2FDDA890" w14:textId="77777777" w:rsidR="00D73360" w:rsidRDefault="00000000">
      <w:pPr>
        <w:pStyle w:val="Heading1"/>
      </w:pPr>
      <w:r>
        <w:t>Method</w:t>
      </w:r>
    </w:p>
    <w:p w14:paraId="659865AA" w14:textId="77777777" w:rsidR="00D73360" w:rsidRDefault="00000000">
      <w:pPr>
        <w:spacing w:line="179" w:lineRule="exact"/>
        <w:ind w:left="149"/>
        <w:rPr>
          <w:i/>
          <w:sz w:val="16"/>
        </w:rPr>
      </w:pPr>
      <w:r>
        <w:br w:type="column"/>
      </w:r>
      <w:r>
        <w:rPr>
          <w:i/>
          <w:sz w:val="16"/>
        </w:rPr>
        <w:t>Source: Alhawamdeh and Lee</w:t>
      </w:r>
    </w:p>
    <w:p w14:paraId="2281244B" w14:textId="77777777" w:rsidR="00D73360" w:rsidRDefault="00D73360">
      <w:pPr>
        <w:spacing w:line="179" w:lineRule="exact"/>
        <w:rPr>
          <w:sz w:val="16"/>
        </w:rPr>
        <w:sectPr w:rsidR="00D73360">
          <w:type w:val="continuous"/>
          <w:pgSz w:w="9980" w:h="14180"/>
          <w:pgMar w:top="1140" w:right="700" w:bottom="0" w:left="700" w:header="720" w:footer="720" w:gutter="0"/>
          <w:cols w:num="2" w:space="720" w:equalWidth="0">
            <w:col w:w="988" w:space="1908"/>
            <w:col w:w="5684"/>
          </w:cols>
        </w:sectPr>
      </w:pPr>
    </w:p>
    <w:p w14:paraId="4F5A1C8C" w14:textId="0C5664D0" w:rsidR="00D73360" w:rsidRDefault="00D73360">
      <w:pPr>
        <w:pStyle w:val="BodyText"/>
        <w:spacing w:before="11"/>
        <w:rPr>
          <w:i/>
          <w:sz w:val="8"/>
        </w:rPr>
      </w:pPr>
    </w:p>
    <w:p w14:paraId="4F0615C1" w14:textId="77777777" w:rsidR="00D73360" w:rsidRDefault="00000000">
      <w:pPr>
        <w:pStyle w:val="BodyText"/>
        <w:spacing w:before="91"/>
        <w:ind w:left="146" w:right="710" w:firstLine="3"/>
        <w:jc w:val="both"/>
      </w:pPr>
      <w:r>
        <w:t>As the nature of this study required the researcher to understand, explore and elicit opinions, views and perceptions of the Jordanian contractors toward the adoption of CWM, it is clear that the research falls mainly within the interpretivist philosophy paradigm. This is because such a paradigm which is governed by the qualitative inquiry of “what” and “how” questions allows the researcher to investigate in-depth and insightful information and explanations of the data to be collected: factors influencing the behavior of contractors toward CWM. Accordingly,</w:t>
      </w:r>
      <w:r>
        <w:rPr>
          <w:spacing w:val="6"/>
        </w:rPr>
        <w:t xml:space="preserve"> </w:t>
      </w:r>
      <w:r>
        <w:t>the</w:t>
      </w:r>
    </w:p>
    <w:p w14:paraId="377D605C" w14:textId="77777777" w:rsidR="00D73360" w:rsidRDefault="00D73360">
      <w:pPr>
        <w:jc w:val="both"/>
        <w:sectPr w:rsidR="00D73360">
          <w:type w:val="continuous"/>
          <w:pgSz w:w="9980" w:h="14180"/>
          <w:pgMar w:top="1140" w:right="700" w:bottom="0" w:left="700" w:header="720" w:footer="720" w:gutter="0"/>
          <w:cols w:space="720"/>
        </w:sectPr>
      </w:pPr>
    </w:p>
    <w:p w14:paraId="5FE67BB1" w14:textId="25677092" w:rsidR="00D73360" w:rsidRDefault="00D73360">
      <w:pPr>
        <w:pStyle w:val="BodyText"/>
        <w:spacing w:before="1"/>
        <w:rPr>
          <w:sz w:val="23"/>
        </w:rPr>
      </w:pPr>
    </w:p>
    <w:p w14:paraId="28242013" w14:textId="77777777" w:rsidR="00D73360" w:rsidRDefault="00000000">
      <w:pPr>
        <w:pStyle w:val="BodyText"/>
        <w:spacing w:before="91"/>
        <w:ind w:left="710" w:right="145" w:firstLine="1"/>
        <w:jc w:val="both"/>
      </w:pPr>
      <w:r>
        <w:t xml:space="preserve">Delphi interview technique is chosen as the primary research investigative method because of its ability to offer a well-informed look at the current and potential status of the adoption </w:t>
      </w:r>
      <w:r>
        <w:rPr>
          <w:spacing w:val="3"/>
        </w:rPr>
        <w:t xml:space="preserve">of </w:t>
      </w:r>
      <w:r>
        <w:t>CWM behavior among Jordanian contractors. Such a technique is undoubtedly invaluable allowing the Delphi experts’ panel (interviewees) holding differing perspectives and differing cognitive abilities, to refine their views based on the results of each round of questions till consensus is reached. Figure 2 illustrates the Delphi interview process adopted in this</w:t>
      </w:r>
      <w:r>
        <w:rPr>
          <w:spacing w:val="-32"/>
        </w:rPr>
        <w:t xml:space="preserve"> </w:t>
      </w:r>
      <w:r>
        <w:t>study.</w:t>
      </w:r>
    </w:p>
    <w:p w14:paraId="0CEF4C87" w14:textId="77777777" w:rsidR="00D73360" w:rsidRDefault="00000000">
      <w:pPr>
        <w:pStyle w:val="BodyText"/>
        <w:rPr>
          <w:sz w:val="24"/>
        </w:rPr>
      </w:pPr>
      <w:r>
        <w:rPr>
          <w:noProof/>
        </w:rPr>
        <w:drawing>
          <wp:anchor distT="0" distB="0" distL="0" distR="0" simplePos="0" relativeHeight="15" behindDoc="0" locked="0" layoutInCell="1" allowOverlap="1" wp14:anchorId="6560C2B8" wp14:editId="4C1AE7CE">
            <wp:simplePos x="0" y="0"/>
            <wp:positionH relativeFrom="page">
              <wp:posOffset>945548</wp:posOffset>
            </wp:positionH>
            <wp:positionV relativeFrom="paragraph">
              <wp:posOffset>200135</wp:posOffset>
            </wp:positionV>
            <wp:extent cx="4854696" cy="3566160"/>
            <wp:effectExtent l="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2" cstate="print"/>
                    <a:stretch>
                      <a:fillRect/>
                    </a:stretch>
                  </pic:blipFill>
                  <pic:spPr>
                    <a:xfrm>
                      <a:off x="0" y="0"/>
                      <a:ext cx="4854696" cy="3566160"/>
                    </a:xfrm>
                    <a:prstGeom prst="rect">
                      <a:avLst/>
                    </a:prstGeom>
                  </pic:spPr>
                </pic:pic>
              </a:graphicData>
            </a:graphic>
          </wp:anchor>
        </w:drawing>
      </w:r>
    </w:p>
    <w:p w14:paraId="53577F6E" w14:textId="77777777" w:rsidR="00D73360" w:rsidRDefault="00000000">
      <w:pPr>
        <w:spacing w:before="46"/>
        <w:ind w:left="1071" w:right="509"/>
        <w:jc w:val="center"/>
        <w:rPr>
          <w:sz w:val="16"/>
        </w:rPr>
      </w:pPr>
      <w:r>
        <w:rPr>
          <w:sz w:val="16"/>
        </w:rPr>
        <w:t>Figure 2: The Delphi Process in This Study</w:t>
      </w:r>
    </w:p>
    <w:p w14:paraId="5EC07520" w14:textId="77777777" w:rsidR="00D73360" w:rsidRDefault="00000000">
      <w:pPr>
        <w:spacing w:before="1"/>
        <w:ind w:left="1071" w:right="508"/>
        <w:jc w:val="center"/>
        <w:rPr>
          <w:i/>
          <w:sz w:val="16"/>
        </w:rPr>
      </w:pPr>
      <w:r>
        <w:rPr>
          <w:i/>
          <w:sz w:val="16"/>
        </w:rPr>
        <w:t>Source: Alhawamdeh and Lee</w:t>
      </w:r>
    </w:p>
    <w:p w14:paraId="185A487C" w14:textId="77777777" w:rsidR="00D73360" w:rsidRDefault="00D73360">
      <w:pPr>
        <w:pStyle w:val="BodyText"/>
        <w:spacing w:before="5"/>
        <w:rPr>
          <w:i/>
          <w:sz w:val="17"/>
        </w:rPr>
      </w:pPr>
    </w:p>
    <w:p w14:paraId="5A9B7A30" w14:textId="77777777" w:rsidR="00D73360" w:rsidRDefault="00000000">
      <w:pPr>
        <w:pStyle w:val="Heading3"/>
        <w:spacing w:before="1"/>
        <w:jc w:val="left"/>
      </w:pPr>
      <w:r>
        <w:t>Sample</w:t>
      </w:r>
    </w:p>
    <w:p w14:paraId="19AB65AC" w14:textId="77777777" w:rsidR="00D73360" w:rsidRDefault="00D73360">
      <w:pPr>
        <w:pStyle w:val="BodyText"/>
        <w:spacing w:before="3"/>
        <w:rPr>
          <w:b/>
          <w:i/>
          <w:sz w:val="9"/>
        </w:rPr>
      </w:pPr>
    </w:p>
    <w:p w14:paraId="5F682FFB" w14:textId="77777777" w:rsidR="00D73360" w:rsidRDefault="00000000">
      <w:pPr>
        <w:pStyle w:val="BodyText"/>
        <w:spacing w:before="91"/>
        <w:ind w:left="710" w:right="147"/>
        <w:jc w:val="both"/>
      </w:pPr>
      <w:r>
        <w:t>The experts were well balanced and included representatives from across the contractor’s employees, including lead construction managers, project managers, site managers, foremen  and laborers, would appear to have the required knowledge and/ or experience in the Jordanian construction industry. The project type and location were not considered as part of the inclusion criteria. This is because the nature of the built environment is labor-intensive and, consequently, waste is generated in all types of projects. Additionally, Jordan is a small country and the culture, uptake and challenges in the built environment are similar across the different parts of the country. The researcher determined two main conditions regarding the inclusion criteria for the panel of</w:t>
      </w:r>
      <w:r>
        <w:rPr>
          <w:spacing w:val="-3"/>
        </w:rPr>
        <w:t xml:space="preserve"> </w:t>
      </w:r>
      <w:r>
        <w:t>experts:</w:t>
      </w:r>
    </w:p>
    <w:p w14:paraId="3B058860" w14:textId="77777777" w:rsidR="00D73360" w:rsidRDefault="00000000">
      <w:pPr>
        <w:pStyle w:val="ListParagraph"/>
        <w:numPr>
          <w:ilvl w:val="1"/>
          <w:numId w:val="39"/>
        </w:numPr>
        <w:tabs>
          <w:tab w:val="left" w:pos="1432"/>
        </w:tabs>
        <w:spacing w:before="114"/>
        <w:ind w:left="1428" w:hanging="267"/>
        <w:rPr>
          <w:sz w:val="20"/>
        </w:rPr>
      </w:pPr>
      <w:r>
        <w:rPr>
          <w:sz w:val="20"/>
        </w:rPr>
        <w:t>Experience of working in the Jordanian construction industry must be greater than five years and the expert must have worked in both private and public projects. This is to ensure that the selected experts had adequate knowledge and experience of the subject in a variety of projects, as each private/public sector project sometimes requires different construction techniques and</w:t>
      </w:r>
      <w:r>
        <w:rPr>
          <w:spacing w:val="-3"/>
          <w:sz w:val="20"/>
        </w:rPr>
        <w:t xml:space="preserve"> </w:t>
      </w:r>
      <w:r>
        <w:rPr>
          <w:sz w:val="20"/>
        </w:rPr>
        <w:t>standards.</w:t>
      </w:r>
    </w:p>
    <w:p w14:paraId="5E4D9CB2" w14:textId="77777777" w:rsidR="00D73360" w:rsidRDefault="00D73360">
      <w:pPr>
        <w:jc w:val="both"/>
        <w:rPr>
          <w:sz w:val="20"/>
        </w:rPr>
        <w:sectPr w:rsidR="00D73360">
          <w:pgSz w:w="9980" w:h="14180"/>
          <w:pgMar w:top="880" w:right="700" w:bottom="740" w:left="700" w:header="690" w:footer="547" w:gutter="0"/>
          <w:cols w:space="720"/>
        </w:sectPr>
      </w:pPr>
    </w:p>
    <w:p w14:paraId="62813FFD" w14:textId="10C30A1B" w:rsidR="00D73360" w:rsidRDefault="00D73360">
      <w:pPr>
        <w:pStyle w:val="BodyText"/>
        <w:spacing w:before="11"/>
        <w:rPr>
          <w:sz w:val="22"/>
        </w:rPr>
      </w:pPr>
    </w:p>
    <w:p w14:paraId="1380B942" w14:textId="77777777" w:rsidR="00D73360" w:rsidRDefault="00000000">
      <w:pPr>
        <w:pStyle w:val="ListParagraph"/>
        <w:numPr>
          <w:ilvl w:val="0"/>
          <w:numId w:val="34"/>
        </w:numPr>
        <w:tabs>
          <w:tab w:val="left" w:pos="920"/>
        </w:tabs>
        <w:spacing w:before="92"/>
        <w:ind w:right="709" w:hanging="268"/>
        <w:rPr>
          <w:sz w:val="20"/>
        </w:rPr>
      </w:pPr>
      <w:r>
        <w:tab/>
      </w:r>
      <w:r>
        <w:rPr>
          <w:sz w:val="20"/>
        </w:rPr>
        <w:t>Experience of working in medium to large-size projects in terms of budget. According to the Ministry of Public Works and Housing of Jordan (2020), medium and large-size projects are defined as those that have a budget exceeding 400,000 JOD. This is to ensure that the selected experts had experience in construction projects which involve technological methods, as most medium to large projects in Jordan depend to some extent on technological construction methods (i.e., low-waste technologies) in addition to the traditional ones. In addition, such sized projects have a greater impact on the production of CW than small projects. Accordingly, a total of twelve were chosen to participate in this Delphi study. Due to issues of confidentiality and anonymity, the experts are not named in this study and are instead given codes (e.g., E1, E2, etc.) to aid identification, Table 3.</w:t>
      </w:r>
    </w:p>
    <w:p w14:paraId="4C4FE57A" w14:textId="77777777" w:rsidR="00D73360" w:rsidRDefault="00D73360">
      <w:pPr>
        <w:pStyle w:val="BodyText"/>
        <w:spacing w:before="1"/>
      </w:pPr>
    </w:p>
    <w:p w14:paraId="3023649E" w14:textId="77777777" w:rsidR="00D73360" w:rsidRDefault="00000000">
      <w:pPr>
        <w:pStyle w:val="BodyText"/>
        <w:spacing w:before="1" w:after="6"/>
        <w:ind w:left="150" w:right="709"/>
        <w:jc w:val="center"/>
      </w:pPr>
      <w:r>
        <w:t>Table 3: Profiles of the Twelve Participating Experts in the Delphi Study</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
        <w:gridCol w:w="2899"/>
        <w:gridCol w:w="2426"/>
        <w:gridCol w:w="1701"/>
      </w:tblGrid>
      <w:tr w:rsidR="00D73360" w14:paraId="3315D309" w14:textId="77777777">
        <w:trPr>
          <w:trHeight w:val="263"/>
        </w:trPr>
        <w:tc>
          <w:tcPr>
            <w:tcW w:w="749" w:type="dxa"/>
          </w:tcPr>
          <w:p w14:paraId="58D7DF6F" w14:textId="77777777" w:rsidR="00D73360" w:rsidRDefault="00000000">
            <w:pPr>
              <w:pStyle w:val="TableParagraph"/>
              <w:spacing w:before="17"/>
              <w:ind w:left="151"/>
              <w:rPr>
                <w:i/>
                <w:sz w:val="19"/>
              </w:rPr>
            </w:pPr>
            <w:r>
              <w:rPr>
                <w:i/>
                <w:sz w:val="19"/>
              </w:rPr>
              <w:t>Name</w:t>
            </w:r>
          </w:p>
        </w:tc>
        <w:tc>
          <w:tcPr>
            <w:tcW w:w="2899" w:type="dxa"/>
          </w:tcPr>
          <w:p w14:paraId="6CA37D96" w14:textId="77777777" w:rsidR="00D73360" w:rsidRDefault="00000000">
            <w:pPr>
              <w:pStyle w:val="TableParagraph"/>
              <w:spacing w:before="17"/>
              <w:ind w:left="827"/>
              <w:rPr>
                <w:i/>
                <w:sz w:val="19"/>
              </w:rPr>
            </w:pPr>
            <w:r>
              <w:rPr>
                <w:i/>
                <w:sz w:val="19"/>
              </w:rPr>
              <w:t>Education Level</w:t>
            </w:r>
          </w:p>
        </w:tc>
        <w:tc>
          <w:tcPr>
            <w:tcW w:w="2426" w:type="dxa"/>
          </w:tcPr>
          <w:p w14:paraId="5715E2A5" w14:textId="77777777" w:rsidR="00D73360" w:rsidRDefault="00000000">
            <w:pPr>
              <w:pStyle w:val="TableParagraph"/>
              <w:spacing w:before="17"/>
              <w:ind w:left="235"/>
              <w:rPr>
                <w:i/>
                <w:sz w:val="19"/>
              </w:rPr>
            </w:pPr>
            <w:r>
              <w:rPr>
                <w:i/>
                <w:sz w:val="19"/>
              </w:rPr>
              <w:t>Experts Discipline Group</w:t>
            </w:r>
          </w:p>
        </w:tc>
        <w:tc>
          <w:tcPr>
            <w:tcW w:w="1701" w:type="dxa"/>
          </w:tcPr>
          <w:p w14:paraId="7DA4B738" w14:textId="77777777" w:rsidR="00D73360" w:rsidRDefault="00000000">
            <w:pPr>
              <w:pStyle w:val="TableParagraph"/>
              <w:spacing w:before="17"/>
              <w:ind w:left="100" w:right="88"/>
              <w:jc w:val="center"/>
              <w:rPr>
                <w:i/>
                <w:sz w:val="19"/>
              </w:rPr>
            </w:pPr>
            <w:r>
              <w:rPr>
                <w:i/>
                <w:sz w:val="19"/>
              </w:rPr>
              <w:t>Experience (Years)</w:t>
            </w:r>
          </w:p>
        </w:tc>
      </w:tr>
      <w:tr w:rsidR="00D73360" w14:paraId="7B39143C" w14:textId="77777777">
        <w:trPr>
          <w:trHeight w:val="395"/>
        </w:trPr>
        <w:tc>
          <w:tcPr>
            <w:tcW w:w="749" w:type="dxa"/>
          </w:tcPr>
          <w:p w14:paraId="674DC520" w14:textId="77777777" w:rsidR="00D73360" w:rsidRDefault="00000000">
            <w:pPr>
              <w:pStyle w:val="TableParagraph"/>
              <w:spacing w:line="214" w:lineRule="exact"/>
              <w:ind w:left="107"/>
              <w:rPr>
                <w:i/>
                <w:sz w:val="19"/>
              </w:rPr>
            </w:pPr>
            <w:r>
              <w:rPr>
                <w:i/>
                <w:sz w:val="19"/>
              </w:rPr>
              <w:t>E1</w:t>
            </w:r>
          </w:p>
        </w:tc>
        <w:tc>
          <w:tcPr>
            <w:tcW w:w="2899" w:type="dxa"/>
          </w:tcPr>
          <w:p w14:paraId="2D905A0E" w14:textId="77777777" w:rsidR="00D73360" w:rsidRDefault="00000000">
            <w:pPr>
              <w:pStyle w:val="TableParagraph"/>
              <w:spacing w:line="214" w:lineRule="exact"/>
              <w:ind w:left="107"/>
              <w:rPr>
                <w:sz w:val="19"/>
              </w:rPr>
            </w:pPr>
            <w:r>
              <w:rPr>
                <w:sz w:val="19"/>
              </w:rPr>
              <w:t>MSc in Civil engineering</w:t>
            </w:r>
          </w:p>
        </w:tc>
        <w:tc>
          <w:tcPr>
            <w:tcW w:w="2426" w:type="dxa"/>
          </w:tcPr>
          <w:p w14:paraId="15DBA77A" w14:textId="77777777" w:rsidR="00D73360" w:rsidRDefault="00000000">
            <w:pPr>
              <w:pStyle w:val="TableParagraph"/>
              <w:spacing w:line="214" w:lineRule="exact"/>
              <w:ind w:left="107"/>
              <w:rPr>
                <w:sz w:val="19"/>
              </w:rPr>
            </w:pPr>
            <w:r>
              <w:rPr>
                <w:sz w:val="19"/>
              </w:rPr>
              <w:t>Lead manager</w:t>
            </w:r>
          </w:p>
        </w:tc>
        <w:tc>
          <w:tcPr>
            <w:tcW w:w="1701" w:type="dxa"/>
          </w:tcPr>
          <w:p w14:paraId="26B4A560" w14:textId="77777777" w:rsidR="00D73360" w:rsidRDefault="00000000">
            <w:pPr>
              <w:pStyle w:val="TableParagraph"/>
              <w:spacing w:before="84"/>
              <w:ind w:left="100" w:right="87"/>
              <w:jc w:val="center"/>
              <w:rPr>
                <w:sz w:val="19"/>
              </w:rPr>
            </w:pPr>
            <w:r>
              <w:rPr>
                <w:sz w:val="19"/>
              </w:rPr>
              <w:t>32</w:t>
            </w:r>
          </w:p>
        </w:tc>
      </w:tr>
      <w:tr w:rsidR="00D73360" w14:paraId="57076FA3" w14:textId="77777777">
        <w:trPr>
          <w:trHeight w:val="393"/>
        </w:trPr>
        <w:tc>
          <w:tcPr>
            <w:tcW w:w="749" w:type="dxa"/>
          </w:tcPr>
          <w:p w14:paraId="57CA431F" w14:textId="77777777" w:rsidR="00D73360" w:rsidRDefault="00000000">
            <w:pPr>
              <w:pStyle w:val="TableParagraph"/>
              <w:spacing w:line="214" w:lineRule="exact"/>
              <w:ind w:left="107"/>
              <w:rPr>
                <w:i/>
                <w:sz w:val="19"/>
              </w:rPr>
            </w:pPr>
            <w:r>
              <w:rPr>
                <w:i/>
                <w:sz w:val="19"/>
              </w:rPr>
              <w:t>E2</w:t>
            </w:r>
          </w:p>
        </w:tc>
        <w:tc>
          <w:tcPr>
            <w:tcW w:w="2899" w:type="dxa"/>
          </w:tcPr>
          <w:p w14:paraId="057DE9E3" w14:textId="77777777" w:rsidR="00D73360" w:rsidRDefault="00000000">
            <w:pPr>
              <w:pStyle w:val="TableParagraph"/>
              <w:spacing w:line="214" w:lineRule="exact"/>
              <w:ind w:left="107"/>
              <w:rPr>
                <w:sz w:val="19"/>
              </w:rPr>
            </w:pPr>
            <w:r>
              <w:rPr>
                <w:sz w:val="19"/>
              </w:rPr>
              <w:t>BSc in Civil engineering</w:t>
            </w:r>
          </w:p>
        </w:tc>
        <w:tc>
          <w:tcPr>
            <w:tcW w:w="2426" w:type="dxa"/>
          </w:tcPr>
          <w:p w14:paraId="4A8252FA" w14:textId="77777777" w:rsidR="00D73360" w:rsidRDefault="00000000">
            <w:pPr>
              <w:pStyle w:val="TableParagraph"/>
              <w:spacing w:line="214" w:lineRule="exact"/>
              <w:ind w:left="107"/>
              <w:rPr>
                <w:sz w:val="19"/>
              </w:rPr>
            </w:pPr>
            <w:r>
              <w:rPr>
                <w:sz w:val="19"/>
              </w:rPr>
              <w:t>Project manger</w:t>
            </w:r>
          </w:p>
        </w:tc>
        <w:tc>
          <w:tcPr>
            <w:tcW w:w="1701" w:type="dxa"/>
          </w:tcPr>
          <w:p w14:paraId="04B60C6D" w14:textId="77777777" w:rsidR="00D73360" w:rsidRDefault="00000000">
            <w:pPr>
              <w:pStyle w:val="TableParagraph"/>
              <w:spacing w:before="81"/>
              <w:ind w:left="100" w:right="87"/>
              <w:jc w:val="center"/>
              <w:rPr>
                <w:sz w:val="19"/>
              </w:rPr>
            </w:pPr>
            <w:r>
              <w:rPr>
                <w:sz w:val="19"/>
              </w:rPr>
              <w:t>25</w:t>
            </w:r>
          </w:p>
        </w:tc>
      </w:tr>
      <w:tr w:rsidR="00D73360" w14:paraId="43AB5567" w14:textId="77777777">
        <w:trPr>
          <w:trHeight w:val="381"/>
        </w:trPr>
        <w:tc>
          <w:tcPr>
            <w:tcW w:w="749" w:type="dxa"/>
          </w:tcPr>
          <w:p w14:paraId="5352A957" w14:textId="77777777" w:rsidR="00D73360" w:rsidRDefault="00000000">
            <w:pPr>
              <w:pStyle w:val="TableParagraph"/>
              <w:spacing w:line="214" w:lineRule="exact"/>
              <w:ind w:left="107"/>
              <w:rPr>
                <w:i/>
                <w:sz w:val="19"/>
              </w:rPr>
            </w:pPr>
            <w:r>
              <w:rPr>
                <w:i/>
                <w:sz w:val="19"/>
              </w:rPr>
              <w:t>E3</w:t>
            </w:r>
          </w:p>
        </w:tc>
        <w:tc>
          <w:tcPr>
            <w:tcW w:w="2899" w:type="dxa"/>
          </w:tcPr>
          <w:p w14:paraId="25374261" w14:textId="77777777" w:rsidR="00D73360" w:rsidRDefault="00000000">
            <w:pPr>
              <w:pStyle w:val="TableParagraph"/>
              <w:spacing w:line="214" w:lineRule="exact"/>
              <w:ind w:left="107"/>
              <w:rPr>
                <w:sz w:val="19"/>
              </w:rPr>
            </w:pPr>
            <w:r>
              <w:rPr>
                <w:sz w:val="19"/>
              </w:rPr>
              <w:t>MSc in Material engineering</w:t>
            </w:r>
          </w:p>
        </w:tc>
        <w:tc>
          <w:tcPr>
            <w:tcW w:w="2426" w:type="dxa"/>
          </w:tcPr>
          <w:p w14:paraId="53FA398F" w14:textId="77777777" w:rsidR="00D73360" w:rsidRDefault="00000000">
            <w:pPr>
              <w:pStyle w:val="TableParagraph"/>
              <w:spacing w:line="214" w:lineRule="exact"/>
              <w:ind w:left="107"/>
              <w:rPr>
                <w:sz w:val="19"/>
              </w:rPr>
            </w:pPr>
            <w:r>
              <w:rPr>
                <w:sz w:val="19"/>
              </w:rPr>
              <w:t>Project manger</w:t>
            </w:r>
          </w:p>
        </w:tc>
        <w:tc>
          <w:tcPr>
            <w:tcW w:w="1701" w:type="dxa"/>
          </w:tcPr>
          <w:p w14:paraId="417F173D" w14:textId="77777777" w:rsidR="00D73360" w:rsidRDefault="00000000">
            <w:pPr>
              <w:pStyle w:val="TableParagraph"/>
              <w:spacing w:before="77"/>
              <w:ind w:left="100" w:right="87"/>
              <w:jc w:val="center"/>
              <w:rPr>
                <w:sz w:val="19"/>
              </w:rPr>
            </w:pPr>
            <w:r>
              <w:rPr>
                <w:sz w:val="19"/>
              </w:rPr>
              <w:t>15</w:t>
            </w:r>
          </w:p>
        </w:tc>
      </w:tr>
      <w:tr w:rsidR="00D73360" w14:paraId="432CCE7F" w14:textId="77777777">
        <w:trPr>
          <w:trHeight w:val="395"/>
        </w:trPr>
        <w:tc>
          <w:tcPr>
            <w:tcW w:w="749" w:type="dxa"/>
          </w:tcPr>
          <w:p w14:paraId="1EF82CE2" w14:textId="77777777" w:rsidR="00D73360" w:rsidRDefault="00000000">
            <w:pPr>
              <w:pStyle w:val="TableParagraph"/>
              <w:spacing w:line="214" w:lineRule="exact"/>
              <w:ind w:left="107"/>
              <w:rPr>
                <w:i/>
                <w:sz w:val="19"/>
              </w:rPr>
            </w:pPr>
            <w:r>
              <w:rPr>
                <w:i/>
                <w:sz w:val="19"/>
              </w:rPr>
              <w:t>E4</w:t>
            </w:r>
          </w:p>
        </w:tc>
        <w:tc>
          <w:tcPr>
            <w:tcW w:w="2899" w:type="dxa"/>
          </w:tcPr>
          <w:p w14:paraId="31DE9320" w14:textId="77777777" w:rsidR="00D73360" w:rsidRDefault="00000000">
            <w:pPr>
              <w:pStyle w:val="TableParagraph"/>
              <w:spacing w:line="214" w:lineRule="exact"/>
              <w:ind w:left="107"/>
              <w:rPr>
                <w:sz w:val="19"/>
              </w:rPr>
            </w:pPr>
            <w:r>
              <w:rPr>
                <w:sz w:val="19"/>
              </w:rPr>
              <w:t>BSc in Architect</w:t>
            </w:r>
          </w:p>
        </w:tc>
        <w:tc>
          <w:tcPr>
            <w:tcW w:w="2426" w:type="dxa"/>
          </w:tcPr>
          <w:p w14:paraId="42BEEEDE" w14:textId="77777777" w:rsidR="00D73360" w:rsidRDefault="00000000">
            <w:pPr>
              <w:pStyle w:val="TableParagraph"/>
              <w:spacing w:line="214" w:lineRule="exact"/>
              <w:ind w:left="107"/>
              <w:rPr>
                <w:sz w:val="19"/>
              </w:rPr>
            </w:pPr>
            <w:r>
              <w:rPr>
                <w:sz w:val="19"/>
              </w:rPr>
              <w:t>Project manger</w:t>
            </w:r>
          </w:p>
        </w:tc>
        <w:tc>
          <w:tcPr>
            <w:tcW w:w="1701" w:type="dxa"/>
          </w:tcPr>
          <w:p w14:paraId="31DE95FD" w14:textId="77777777" w:rsidR="00D73360" w:rsidRDefault="00000000">
            <w:pPr>
              <w:pStyle w:val="TableParagraph"/>
              <w:spacing w:before="84"/>
              <w:ind w:left="100" w:right="87"/>
              <w:jc w:val="center"/>
              <w:rPr>
                <w:sz w:val="19"/>
              </w:rPr>
            </w:pPr>
            <w:r>
              <w:rPr>
                <w:sz w:val="19"/>
              </w:rPr>
              <w:t>10</w:t>
            </w:r>
          </w:p>
        </w:tc>
      </w:tr>
      <w:tr w:rsidR="00D73360" w14:paraId="41C51BB1" w14:textId="77777777">
        <w:trPr>
          <w:trHeight w:val="393"/>
        </w:trPr>
        <w:tc>
          <w:tcPr>
            <w:tcW w:w="749" w:type="dxa"/>
          </w:tcPr>
          <w:p w14:paraId="28FAB1D5" w14:textId="77777777" w:rsidR="00D73360" w:rsidRDefault="00000000">
            <w:pPr>
              <w:pStyle w:val="TableParagraph"/>
              <w:spacing w:line="214" w:lineRule="exact"/>
              <w:ind w:left="107"/>
              <w:rPr>
                <w:i/>
                <w:sz w:val="19"/>
              </w:rPr>
            </w:pPr>
            <w:r>
              <w:rPr>
                <w:i/>
                <w:sz w:val="19"/>
              </w:rPr>
              <w:t>E5</w:t>
            </w:r>
          </w:p>
        </w:tc>
        <w:tc>
          <w:tcPr>
            <w:tcW w:w="2899" w:type="dxa"/>
          </w:tcPr>
          <w:p w14:paraId="34850E19" w14:textId="77777777" w:rsidR="00D73360" w:rsidRDefault="00000000">
            <w:pPr>
              <w:pStyle w:val="TableParagraph"/>
              <w:spacing w:line="214" w:lineRule="exact"/>
              <w:ind w:left="107"/>
              <w:rPr>
                <w:sz w:val="19"/>
              </w:rPr>
            </w:pPr>
            <w:r>
              <w:rPr>
                <w:sz w:val="19"/>
              </w:rPr>
              <w:t>BSc in Civil engineering</w:t>
            </w:r>
          </w:p>
        </w:tc>
        <w:tc>
          <w:tcPr>
            <w:tcW w:w="2426" w:type="dxa"/>
          </w:tcPr>
          <w:p w14:paraId="6F7AA720" w14:textId="77777777" w:rsidR="00D73360" w:rsidRDefault="00000000">
            <w:pPr>
              <w:pStyle w:val="TableParagraph"/>
              <w:spacing w:line="214" w:lineRule="exact"/>
              <w:ind w:left="107"/>
              <w:rPr>
                <w:sz w:val="19"/>
              </w:rPr>
            </w:pPr>
            <w:r>
              <w:rPr>
                <w:sz w:val="19"/>
              </w:rPr>
              <w:t>Site manager</w:t>
            </w:r>
          </w:p>
        </w:tc>
        <w:tc>
          <w:tcPr>
            <w:tcW w:w="1701" w:type="dxa"/>
          </w:tcPr>
          <w:p w14:paraId="4F6A72DB" w14:textId="77777777" w:rsidR="00D73360" w:rsidRDefault="00000000">
            <w:pPr>
              <w:pStyle w:val="TableParagraph"/>
              <w:spacing w:before="81"/>
              <w:ind w:left="7"/>
              <w:jc w:val="center"/>
              <w:rPr>
                <w:sz w:val="19"/>
              </w:rPr>
            </w:pPr>
            <w:r>
              <w:rPr>
                <w:w w:val="99"/>
                <w:sz w:val="19"/>
              </w:rPr>
              <w:t>7</w:t>
            </w:r>
          </w:p>
        </w:tc>
      </w:tr>
      <w:tr w:rsidR="00D73360" w14:paraId="2F69A094" w14:textId="77777777">
        <w:trPr>
          <w:trHeight w:val="381"/>
        </w:trPr>
        <w:tc>
          <w:tcPr>
            <w:tcW w:w="749" w:type="dxa"/>
          </w:tcPr>
          <w:p w14:paraId="41C430DD" w14:textId="77777777" w:rsidR="00D73360" w:rsidRDefault="00000000">
            <w:pPr>
              <w:pStyle w:val="TableParagraph"/>
              <w:spacing w:line="214" w:lineRule="exact"/>
              <w:ind w:left="107"/>
              <w:rPr>
                <w:i/>
                <w:sz w:val="19"/>
              </w:rPr>
            </w:pPr>
            <w:r>
              <w:rPr>
                <w:i/>
                <w:sz w:val="19"/>
              </w:rPr>
              <w:t>E6</w:t>
            </w:r>
          </w:p>
        </w:tc>
        <w:tc>
          <w:tcPr>
            <w:tcW w:w="2899" w:type="dxa"/>
          </w:tcPr>
          <w:p w14:paraId="1E9366C7" w14:textId="77777777" w:rsidR="00D73360" w:rsidRDefault="00000000">
            <w:pPr>
              <w:pStyle w:val="TableParagraph"/>
              <w:spacing w:line="214" w:lineRule="exact"/>
              <w:ind w:left="107"/>
              <w:rPr>
                <w:sz w:val="19"/>
              </w:rPr>
            </w:pPr>
            <w:r>
              <w:rPr>
                <w:sz w:val="19"/>
              </w:rPr>
              <w:t>BSc in Structural engineering</w:t>
            </w:r>
          </w:p>
        </w:tc>
        <w:tc>
          <w:tcPr>
            <w:tcW w:w="2426" w:type="dxa"/>
          </w:tcPr>
          <w:p w14:paraId="17DAA7A1" w14:textId="77777777" w:rsidR="00D73360" w:rsidRDefault="00000000">
            <w:pPr>
              <w:pStyle w:val="TableParagraph"/>
              <w:spacing w:line="214" w:lineRule="exact"/>
              <w:ind w:left="107"/>
              <w:rPr>
                <w:sz w:val="19"/>
              </w:rPr>
            </w:pPr>
            <w:r>
              <w:rPr>
                <w:sz w:val="19"/>
              </w:rPr>
              <w:t>Site manager</w:t>
            </w:r>
          </w:p>
        </w:tc>
        <w:tc>
          <w:tcPr>
            <w:tcW w:w="1701" w:type="dxa"/>
          </w:tcPr>
          <w:p w14:paraId="3A5D7BF8" w14:textId="77777777" w:rsidR="00D73360" w:rsidRDefault="00000000">
            <w:pPr>
              <w:pStyle w:val="TableParagraph"/>
              <w:spacing w:before="77"/>
              <w:ind w:left="7"/>
              <w:jc w:val="center"/>
              <w:rPr>
                <w:sz w:val="19"/>
              </w:rPr>
            </w:pPr>
            <w:r>
              <w:rPr>
                <w:w w:val="99"/>
                <w:sz w:val="19"/>
              </w:rPr>
              <w:t>9</w:t>
            </w:r>
          </w:p>
        </w:tc>
      </w:tr>
      <w:tr w:rsidR="00D73360" w14:paraId="68A4907C" w14:textId="77777777">
        <w:trPr>
          <w:trHeight w:val="395"/>
        </w:trPr>
        <w:tc>
          <w:tcPr>
            <w:tcW w:w="749" w:type="dxa"/>
          </w:tcPr>
          <w:p w14:paraId="02420C2F" w14:textId="77777777" w:rsidR="00D73360" w:rsidRDefault="00000000">
            <w:pPr>
              <w:pStyle w:val="TableParagraph"/>
              <w:spacing w:line="214" w:lineRule="exact"/>
              <w:ind w:left="107"/>
              <w:rPr>
                <w:i/>
                <w:sz w:val="19"/>
              </w:rPr>
            </w:pPr>
            <w:r>
              <w:rPr>
                <w:i/>
                <w:sz w:val="19"/>
              </w:rPr>
              <w:t>E7</w:t>
            </w:r>
          </w:p>
        </w:tc>
        <w:tc>
          <w:tcPr>
            <w:tcW w:w="2899" w:type="dxa"/>
          </w:tcPr>
          <w:p w14:paraId="3ADA2650" w14:textId="77777777" w:rsidR="00D73360" w:rsidRDefault="00000000">
            <w:pPr>
              <w:pStyle w:val="TableParagraph"/>
              <w:spacing w:line="214" w:lineRule="exact"/>
              <w:ind w:left="107"/>
              <w:rPr>
                <w:sz w:val="19"/>
              </w:rPr>
            </w:pPr>
            <w:r>
              <w:rPr>
                <w:sz w:val="19"/>
              </w:rPr>
              <w:t>BSc in Quantity surveying</w:t>
            </w:r>
          </w:p>
        </w:tc>
        <w:tc>
          <w:tcPr>
            <w:tcW w:w="2426" w:type="dxa"/>
          </w:tcPr>
          <w:p w14:paraId="5DFCB097" w14:textId="77777777" w:rsidR="00D73360" w:rsidRDefault="00000000">
            <w:pPr>
              <w:pStyle w:val="TableParagraph"/>
              <w:spacing w:line="214" w:lineRule="exact"/>
              <w:ind w:left="107"/>
              <w:rPr>
                <w:sz w:val="19"/>
              </w:rPr>
            </w:pPr>
            <w:r>
              <w:rPr>
                <w:sz w:val="19"/>
              </w:rPr>
              <w:t>Foremen/supervisor</w:t>
            </w:r>
          </w:p>
        </w:tc>
        <w:tc>
          <w:tcPr>
            <w:tcW w:w="1701" w:type="dxa"/>
          </w:tcPr>
          <w:p w14:paraId="420F866B" w14:textId="77777777" w:rsidR="00D73360" w:rsidRDefault="00000000">
            <w:pPr>
              <w:pStyle w:val="TableParagraph"/>
              <w:spacing w:before="84"/>
              <w:ind w:left="7"/>
              <w:jc w:val="center"/>
              <w:rPr>
                <w:sz w:val="19"/>
              </w:rPr>
            </w:pPr>
            <w:r>
              <w:rPr>
                <w:w w:val="99"/>
                <w:sz w:val="19"/>
              </w:rPr>
              <w:t>7</w:t>
            </w:r>
          </w:p>
        </w:tc>
      </w:tr>
      <w:tr w:rsidR="00D73360" w14:paraId="507CCCC7" w14:textId="77777777">
        <w:trPr>
          <w:trHeight w:val="393"/>
        </w:trPr>
        <w:tc>
          <w:tcPr>
            <w:tcW w:w="749" w:type="dxa"/>
          </w:tcPr>
          <w:p w14:paraId="0C47C82E" w14:textId="77777777" w:rsidR="00D73360" w:rsidRDefault="00000000">
            <w:pPr>
              <w:pStyle w:val="TableParagraph"/>
              <w:spacing w:line="214" w:lineRule="exact"/>
              <w:ind w:left="107"/>
              <w:rPr>
                <w:i/>
                <w:sz w:val="19"/>
              </w:rPr>
            </w:pPr>
            <w:r>
              <w:rPr>
                <w:i/>
                <w:sz w:val="19"/>
              </w:rPr>
              <w:t>E8</w:t>
            </w:r>
          </w:p>
        </w:tc>
        <w:tc>
          <w:tcPr>
            <w:tcW w:w="2899" w:type="dxa"/>
          </w:tcPr>
          <w:p w14:paraId="38D74C1A" w14:textId="77777777" w:rsidR="00D73360" w:rsidRDefault="00000000">
            <w:pPr>
              <w:pStyle w:val="TableParagraph"/>
              <w:spacing w:line="214" w:lineRule="exact"/>
              <w:ind w:left="107"/>
              <w:rPr>
                <w:sz w:val="19"/>
              </w:rPr>
            </w:pPr>
            <w:r>
              <w:rPr>
                <w:sz w:val="19"/>
              </w:rPr>
              <w:t>BSc in Quantity surveying</w:t>
            </w:r>
          </w:p>
        </w:tc>
        <w:tc>
          <w:tcPr>
            <w:tcW w:w="2426" w:type="dxa"/>
          </w:tcPr>
          <w:p w14:paraId="368F4E8C" w14:textId="77777777" w:rsidR="00D73360" w:rsidRDefault="00000000">
            <w:pPr>
              <w:pStyle w:val="TableParagraph"/>
              <w:spacing w:line="214" w:lineRule="exact"/>
              <w:ind w:left="107"/>
              <w:rPr>
                <w:sz w:val="19"/>
              </w:rPr>
            </w:pPr>
            <w:r>
              <w:rPr>
                <w:sz w:val="19"/>
              </w:rPr>
              <w:t>Foremen/supervisor</w:t>
            </w:r>
          </w:p>
        </w:tc>
        <w:tc>
          <w:tcPr>
            <w:tcW w:w="1701" w:type="dxa"/>
          </w:tcPr>
          <w:p w14:paraId="32C5272E" w14:textId="77777777" w:rsidR="00D73360" w:rsidRDefault="00000000">
            <w:pPr>
              <w:pStyle w:val="TableParagraph"/>
              <w:spacing w:before="81"/>
              <w:ind w:left="7"/>
              <w:jc w:val="center"/>
              <w:rPr>
                <w:sz w:val="19"/>
              </w:rPr>
            </w:pPr>
            <w:r>
              <w:rPr>
                <w:w w:val="99"/>
                <w:sz w:val="19"/>
              </w:rPr>
              <w:t>8</w:t>
            </w:r>
          </w:p>
        </w:tc>
      </w:tr>
      <w:tr w:rsidR="00D73360" w14:paraId="0DF55C78" w14:textId="77777777">
        <w:trPr>
          <w:trHeight w:val="371"/>
        </w:trPr>
        <w:tc>
          <w:tcPr>
            <w:tcW w:w="749" w:type="dxa"/>
          </w:tcPr>
          <w:p w14:paraId="5EC8C98E" w14:textId="77777777" w:rsidR="00D73360" w:rsidRDefault="00000000">
            <w:pPr>
              <w:pStyle w:val="TableParagraph"/>
              <w:spacing w:line="214" w:lineRule="exact"/>
              <w:ind w:left="107"/>
              <w:rPr>
                <w:i/>
                <w:sz w:val="19"/>
              </w:rPr>
            </w:pPr>
            <w:r>
              <w:rPr>
                <w:i/>
                <w:sz w:val="19"/>
              </w:rPr>
              <w:t>E9</w:t>
            </w:r>
          </w:p>
        </w:tc>
        <w:tc>
          <w:tcPr>
            <w:tcW w:w="2899" w:type="dxa"/>
          </w:tcPr>
          <w:p w14:paraId="57E92F91" w14:textId="77777777" w:rsidR="00D73360" w:rsidRDefault="00000000">
            <w:pPr>
              <w:pStyle w:val="TableParagraph"/>
              <w:spacing w:line="214" w:lineRule="exact"/>
              <w:ind w:left="107"/>
              <w:rPr>
                <w:sz w:val="19"/>
              </w:rPr>
            </w:pPr>
            <w:r>
              <w:rPr>
                <w:sz w:val="19"/>
              </w:rPr>
              <w:t>High school</w:t>
            </w:r>
          </w:p>
        </w:tc>
        <w:tc>
          <w:tcPr>
            <w:tcW w:w="2426" w:type="dxa"/>
          </w:tcPr>
          <w:p w14:paraId="27D2A57E" w14:textId="77777777" w:rsidR="00D73360" w:rsidRDefault="00000000">
            <w:pPr>
              <w:pStyle w:val="TableParagraph"/>
              <w:spacing w:line="214" w:lineRule="exact"/>
              <w:ind w:left="107"/>
              <w:rPr>
                <w:sz w:val="19"/>
              </w:rPr>
            </w:pPr>
            <w:r>
              <w:rPr>
                <w:sz w:val="19"/>
              </w:rPr>
              <w:t>Laborer</w:t>
            </w:r>
          </w:p>
        </w:tc>
        <w:tc>
          <w:tcPr>
            <w:tcW w:w="1701" w:type="dxa"/>
          </w:tcPr>
          <w:p w14:paraId="5723A81E" w14:textId="77777777" w:rsidR="00D73360" w:rsidRDefault="00000000">
            <w:pPr>
              <w:pStyle w:val="TableParagraph"/>
              <w:spacing w:before="72"/>
              <w:ind w:left="100" w:right="87"/>
              <w:jc w:val="center"/>
              <w:rPr>
                <w:sz w:val="19"/>
              </w:rPr>
            </w:pPr>
            <w:r>
              <w:rPr>
                <w:sz w:val="19"/>
              </w:rPr>
              <w:t>12</w:t>
            </w:r>
          </w:p>
        </w:tc>
      </w:tr>
      <w:tr w:rsidR="00D73360" w14:paraId="1B426A50" w14:textId="77777777">
        <w:trPr>
          <w:trHeight w:val="395"/>
        </w:trPr>
        <w:tc>
          <w:tcPr>
            <w:tcW w:w="749" w:type="dxa"/>
          </w:tcPr>
          <w:p w14:paraId="18E92BB5" w14:textId="77777777" w:rsidR="00D73360" w:rsidRDefault="00000000">
            <w:pPr>
              <w:pStyle w:val="TableParagraph"/>
              <w:spacing w:line="214" w:lineRule="exact"/>
              <w:ind w:left="107"/>
              <w:rPr>
                <w:i/>
                <w:sz w:val="19"/>
              </w:rPr>
            </w:pPr>
            <w:r>
              <w:rPr>
                <w:i/>
                <w:sz w:val="19"/>
              </w:rPr>
              <w:t>E10</w:t>
            </w:r>
          </w:p>
        </w:tc>
        <w:tc>
          <w:tcPr>
            <w:tcW w:w="2899" w:type="dxa"/>
          </w:tcPr>
          <w:p w14:paraId="443E7680" w14:textId="77777777" w:rsidR="00D73360" w:rsidRDefault="00000000">
            <w:pPr>
              <w:pStyle w:val="TableParagraph"/>
              <w:spacing w:line="214" w:lineRule="exact"/>
              <w:ind w:left="107"/>
              <w:rPr>
                <w:sz w:val="19"/>
              </w:rPr>
            </w:pPr>
            <w:r>
              <w:rPr>
                <w:sz w:val="19"/>
              </w:rPr>
              <w:t>Industrial Diploma</w:t>
            </w:r>
          </w:p>
        </w:tc>
        <w:tc>
          <w:tcPr>
            <w:tcW w:w="2426" w:type="dxa"/>
          </w:tcPr>
          <w:p w14:paraId="2B54EBBC" w14:textId="77777777" w:rsidR="00D73360" w:rsidRDefault="00000000">
            <w:pPr>
              <w:pStyle w:val="TableParagraph"/>
              <w:spacing w:line="214" w:lineRule="exact"/>
              <w:ind w:left="107"/>
              <w:rPr>
                <w:sz w:val="19"/>
              </w:rPr>
            </w:pPr>
            <w:r>
              <w:rPr>
                <w:sz w:val="19"/>
              </w:rPr>
              <w:t>Laborer</w:t>
            </w:r>
          </w:p>
        </w:tc>
        <w:tc>
          <w:tcPr>
            <w:tcW w:w="1701" w:type="dxa"/>
          </w:tcPr>
          <w:p w14:paraId="73E45FF7" w14:textId="77777777" w:rsidR="00D73360" w:rsidRDefault="00000000">
            <w:pPr>
              <w:pStyle w:val="TableParagraph"/>
              <w:spacing w:before="84"/>
              <w:ind w:left="100" w:right="87"/>
              <w:jc w:val="center"/>
              <w:rPr>
                <w:sz w:val="19"/>
              </w:rPr>
            </w:pPr>
            <w:r>
              <w:rPr>
                <w:sz w:val="19"/>
              </w:rPr>
              <w:t>10</w:t>
            </w:r>
          </w:p>
        </w:tc>
      </w:tr>
      <w:tr w:rsidR="00D73360" w14:paraId="58856560" w14:textId="77777777">
        <w:trPr>
          <w:trHeight w:val="395"/>
        </w:trPr>
        <w:tc>
          <w:tcPr>
            <w:tcW w:w="749" w:type="dxa"/>
          </w:tcPr>
          <w:p w14:paraId="5DF541F9" w14:textId="77777777" w:rsidR="00D73360" w:rsidRDefault="00000000">
            <w:pPr>
              <w:pStyle w:val="TableParagraph"/>
              <w:spacing w:line="214" w:lineRule="exact"/>
              <w:ind w:left="107"/>
              <w:rPr>
                <w:i/>
                <w:sz w:val="19"/>
              </w:rPr>
            </w:pPr>
            <w:r>
              <w:rPr>
                <w:i/>
                <w:sz w:val="19"/>
              </w:rPr>
              <w:t>E11</w:t>
            </w:r>
          </w:p>
        </w:tc>
        <w:tc>
          <w:tcPr>
            <w:tcW w:w="2899" w:type="dxa"/>
          </w:tcPr>
          <w:p w14:paraId="24F0CF2A" w14:textId="77777777" w:rsidR="00D73360" w:rsidRDefault="00000000">
            <w:pPr>
              <w:pStyle w:val="TableParagraph"/>
              <w:spacing w:line="214" w:lineRule="exact"/>
              <w:ind w:left="107"/>
              <w:rPr>
                <w:sz w:val="19"/>
              </w:rPr>
            </w:pPr>
            <w:r>
              <w:rPr>
                <w:sz w:val="19"/>
              </w:rPr>
              <w:t>Technician Diploma</w:t>
            </w:r>
          </w:p>
        </w:tc>
        <w:tc>
          <w:tcPr>
            <w:tcW w:w="2426" w:type="dxa"/>
          </w:tcPr>
          <w:p w14:paraId="454852B4" w14:textId="77777777" w:rsidR="00D73360" w:rsidRDefault="00000000">
            <w:pPr>
              <w:pStyle w:val="TableParagraph"/>
              <w:spacing w:line="214" w:lineRule="exact"/>
              <w:ind w:left="107"/>
              <w:rPr>
                <w:sz w:val="19"/>
              </w:rPr>
            </w:pPr>
            <w:r>
              <w:rPr>
                <w:sz w:val="19"/>
              </w:rPr>
              <w:t>Laborer</w:t>
            </w:r>
          </w:p>
        </w:tc>
        <w:tc>
          <w:tcPr>
            <w:tcW w:w="1701" w:type="dxa"/>
          </w:tcPr>
          <w:p w14:paraId="02999212" w14:textId="77777777" w:rsidR="00D73360" w:rsidRDefault="00000000">
            <w:pPr>
              <w:pStyle w:val="TableParagraph"/>
              <w:spacing w:before="84"/>
              <w:ind w:left="100" w:right="87"/>
              <w:jc w:val="center"/>
              <w:rPr>
                <w:sz w:val="19"/>
              </w:rPr>
            </w:pPr>
            <w:r>
              <w:rPr>
                <w:sz w:val="19"/>
              </w:rPr>
              <w:t>10</w:t>
            </w:r>
          </w:p>
        </w:tc>
      </w:tr>
      <w:tr w:rsidR="00D73360" w14:paraId="41AAAA3F" w14:textId="77777777">
        <w:trPr>
          <w:trHeight w:val="218"/>
        </w:trPr>
        <w:tc>
          <w:tcPr>
            <w:tcW w:w="749" w:type="dxa"/>
          </w:tcPr>
          <w:p w14:paraId="108EED7F" w14:textId="77777777" w:rsidR="00D73360" w:rsidRDefault="00000000">
            <w:pPr>
              <w:pStyle w:val="TableParagraph"/>
              <w:spacing w:line="198" w:lineRule="exact"/>
              <w:ind w:left="107"/>
              <w:rPr>
                <w:i/>
                <w:sz w:val="19"/>
              </w:rPr>
            </w:pPr>
            <w:r>
              <w:rPr>
                <w:i/>
                <w:sz w:val="19"/>
              </w:rPr>
              <w:t>E12</w:t>
            </w:r>
          </w:p>
        </w:tc>
        <w:tc>
          <w:tcPr>
            <w:tcW w:w="2899" w:type="dxa"/>
          </w:tcPr>
          <w:p w14:paraId="5639CE8B" w14:textId="77777777" w:rsidR="00D73360" w:rsidRDefault="00000000">
            <w:pPr>
              <w:pStyle w:val="TableParagraph"/>
              <w:spacing w:line="198" w:lineRule="exact"/>
              <w:ind w:left="107"/>
              <w:rPr>
                <w:sz w:val="19"/>
              </w:rPr>
            </w:pPr>
            <w:r>
              <w:rPr>
                <w:sz w:val="19"/>
              </w:rPr>
              <w:t>High school</w:t>
            </w:r>
          </w:p>
        </w:tc>
        <w:tc>
          <w:tcPr>
            <w:tcW w:w="2426" w:type="dxa"/>
          </w:tcPr>
          <w:p w14:paraId="02B58730" w14:textId="77777777" w:rsidR="00D73360" w:rsidRDefault="00000000">
            <w:pPr>
              <w:pStyle w:val="TableParagraph"/>
              <w:spacing w:line="198" w:lineRule="exact"/>
              <w:ind w:left="107"/>
              <w:rPr>
                <w:sz w:val="19"/>
              </w:rPr>
            </w:pPr>
            <w:r>
              <w:rPr>
                <w:sz w:val="19"/>
              </w:rPr>
              <w:t>Laborer</w:t>
            </w:r>
          </w:p>
        </w:tc>
        <w:tc>
          <w:tcPr>
            <w:tcW w:w="1701" w:type="dxa"/>
          </w:tcPr>
          <w:p w14:paraId="090FE401" w14:textId="77777777" w:rsidR="00D73360" w:rsidRDefault="00000000">
            <w:pPr>
              <w:pStyle w:val="TableParagraph"/>
              <w:spacing w:line="198" w:lineRule="exact"/>
              <w:ind w:left="7"/>
              <w:jc w:val="center"/>
              <w:rPr>
                <w:sz w:val="19"/>
              </w:rPr>
            </w:pPr>
            <w:r>
              <w:rPr>
                <w:w w:val="99"/>
                <w:sz w:val="19"/>
              </w:rPr>
              <w:t>5</w:t>
            </w:r>
          </w:p>
        </w:tc>
      </w:tr>
    </w:tbl>
    <w:p w14:paraId="4B51FFFA" w14:textId="77777777" w:rsidR="00D73360" w:rsidRDefault="00000000">
      <w:pPr>
        <w:ind w:left="152" w:right="709"/>
        <w:jc w:val="center"/>
        <w:rPr>
          <w:i/>
          <w:sz w:val="16"/>
        </w:rPr>
      </w:pPr>
      <w:r>
        <w:rPr>
          <w:i/>
          <w:sz w:val="16"/>
        </w:rPr>
        <w:t>Source: Alhawamdeh and Lee</w:t>
      </w:r>
    </w:p>
    <w:p w14:paraId="23D60738" w14:textId="77777777" w:rsidR="00D73360" w:rsidRDefault="00D73360">
      <w:pPr>
        <w:pStyle w:val="BodyText"/>
        <w:spacing w:before="8"/>
        <w:rPr>
          <w:i/>
          <w:sz w:val="17"/>
        </w:rPr>
      </w:pPr>
    </w:p>
    <w:p w14:paraId="64DFAA4F" w14:textId="77777777" w:rsidR="00D73360" w:rsidRDefault="00000000">
      <w:pPr>
        <w:pStyle w:val="Heading3"/>
        <w:ind w:left="149"/>
      </w:pPr>
      <w:r>
        <w:t>Round 1 and 2 Design (Questions and Analysis)</w:t>
      </w:r>
    </w:p>
    <w:p w14:paraId="73959707" w14:textId="77777777" w:rsidR="00D73360" w:rsidRDefault="00000000">
      <w:pPr>
        <w:pStyle w:val="BodyText"/>
        <w:spacing w:before="195"/>
        <w:ind w:left="148" w:right="706" w:firstLine="1"/>
        <w:jc w:val="both"/>
      </w:pPr>
      <w:r>
        <w:t>The aim of the first round of the Delphi study is to gather and elicit the opinions of the experts’ panel on the factors influencing the behavior of contractors toward CWM in Jordan. The first- round questions design draws on the factors identified in the behavioral adoption literature (Table 2) as well as the variables/factors of the theories and frameworks discussed earlier. Yin (2009) revealed that a literature review allows theories or models that have been previously used by researchers within the discipline to be identified and understood. This facilitates the process of identifying an issue in the field that has not been resolved, which will subsequently become the primary concern of the research. Accordingly, a combination of eleven open-ended questions (see Appendix) were formulated and designed to collect the required data for the development of the BF. These questions allow the experts to elaborate on the list of the factors, in addition, it aids in identifying additional factors influencing the behavior of contractors toward CWM in</w:t>
      </w:r>
      <w:r>
        <w:rPr>
          <w:spacing w:val="-1"/>
        </w:rPr>
        <w:t xml:space="preserve"> </w:t>
      </w:r>
      <w:r>
        <w:t>Jordan.</w:t>
      </w:r>
    </w:p>
    <w:p w14:paraId="4CCFCAD3" w14:textId="77777777" w:rsidR="00D73360" w:rsidRDefault="00D73360">
      <w:pPr>
        <w:jc w:val="both"/>
        <w:sectPr w:rsidR="00D73360">
          <w:pgSz w:w="9980" w:h="14180"/>
          <w:pgMar w:top="880" w:right="700" w:bottom="740" w:left="700" w:header="690" w:footer="547" w:gutter="0"/>
          <w:cols w:space="720"/>
        </w:sectPr>
      </w:pPr>
    </w:p>
    <w:p w14:paraId="5AA4CE0D" w14:textId="11309B50" w:rsidR="00D73360" w:rsidRDefault="00D73360">
      <w:pPr>
        <w:pStyle w:val="BodyText"/>
        <w:spacing w:before="1"/>
        <w:rPr>
          <w:sz w:val="23"/>
        </w:rPr>
      </w:pPr>
    </w:p>
    <w:p w14:paraId="7F81BAE9" w14:textId="77777777" w:rsidR="00D73360" w:rsidRDefault="00000000">
      <w:pPr>
        <w:pStyle w:val="BodyText"/>
        <w:spacing w:before="91"/>
        <w:ind w:left="710" w:right="144" w:firstLine="361"/>
        <w:jc w:val="both"/>
      </w:pPr>
      <w:r>
        <w:t xml:space="preserve">With regard to the second round of the Delphi </w:t>
      </w:r>
      <w:r>
        <w:rPr>
          <w:spacing w:val="-2"/>
        </w:rPr>
        <w:t xml:space="preserve">study, </w:t>
      </w:r>
      <w:r>
        <w:t xml:space="preserve">it aims to verify the </w:t>
      </w:r>
      <w:r>
        <w:rPr>
          <w:spacing w:val="-3"/>
        </w:rPr>
        <w:t xml:space="preserve">factors, </w:t>
      </w:r>
      <w:r>
        <w:t>acquired from</w:t>
      </w:r>
      <w:r>
        <w:rPr>
          <w:spacing w:val="-12"/>
        </w:rPr>
        <w:t xml:space="preserve"> </w:t>
      </w:r>
      <w:r>
        <w:t>the</w:t>
      </w:r>
      <w:r>
        <w:rPr>
          <w:spacing w:val="-9"/>
        </w:rPr>
        <w:t xml:space="preserve"> </w:t>
      </w:r>
      <w:r>
        <w:rPr>
          <w:spacing w:val="-3"/>
        </w:rPr>
        <w:t>first</w:t>
      </w:r>
      <w:r>
        <w:rPr>
          <w:spacing w:val="-11"/>
        </w:rPr>
        <w:t xml:space="preserve"> </w:t>
      </w:r>
      <w:r>
        <w:t>round,</w:t>
      </w:r>
      <w:r>
        <w:rPr>
          <w:spacing w:val="-11"/>
        </w:rPr>
        <w:t xml:space="preserve"> </w:t>
      </w:r>
      <w:r>
        <w:t>influencing</w:t>
      </w:r>
      <w:r>
        <w:rPr>
          <w:spacing w:val="-12"/>
        </w:rPr>
        <w:t xml:space="preserve"> </w:t>
      </w:r>
      <w:r>
        <w:t>the</w:t>
      </w:r>
      <w:r>
        <w:rPr>
          <w:spacing w:val="-11"/>
        </w:rPr>
        <w:t xml:space="preserve"> </w:t>
      </w:r>
      <w:r>
        <w:t>behavior</w:t>
      </w:r>
      <w:r>
        <w:rPr>
          <w:spacing w:val="-11"/>
        </w:rPr>
        <w:t xml:space="preserve"> </w:t>
      </w:r>
      <w:r>
        <w:t>of</w:t>
      </w:r>
      <w:r>
        <w:rPr>
          <w:spacing w:val="-12"/>
        </w:rPr>
        <w:t xml:space="preserve"> </w:t>
      </w:r>
      <w:r>
        <w:t>Jordanian</w:t>
      </w:r>
      <w:r>
        <w:rPr>
          <w:spacing w:val="-12"/>
        </w:rPr>
        <w:t xml:space="preserve"> </w:t>
      </w:r>
      <w:r>
        <w:t>contractors</w:t>
      </w:r>
      <w:r>
        <w:rPr>
          <w:spacing w:val="-12"/>
        </w:rPr>
        <w:t xml:space="preserve"> </w:t>
      </w:r>
      <w:r>
        <w:t>toward</w:t>
      </w:r>
      <w:r>
        <w:rPr>
          <w:spacing w:val="-10"/>
        </w:rPr>
        <w:t xml:space="preserve"> </w:t>
      </w:r>
      <w:r>
        <w:t>CWM.</w:t>
      </w:r>
      <w:r>
        <w:rPr>
          <w:spacing w:val="-11"/>
        </w:rPr>
        <w:t xml:space="preserve"> </w:t>
      </w:r>
      <w:r>
        <w:t>The</w:t>
      </w:r>
      <w:r>
        <w:rPr>
          <w:spacing w:val="-9"/>
        </w:rPr>
        <w:t xml:space="preserve"> </w:t>
      </w:r>
      <w:r>
        <w:t xml:space="preserve">second- </w:t>
      </w:r>
      <w:r>
        <w:rPr>
          <w:spacing w:val="-3"/>
        </w:rPr>
        <w:t xml:space="preserve">round </w:t>
      </w:r>
      <w:r>
        <w:t xml:space="preserve">questions are constructed from the results acquired from the </w:t>
      </w:r>
      <w:r>
        <w:rPr>
          <w:spacing w:val="-3"/>
        </w:rPr>
        <w:t xml:space="preserve">first-round </w:t>
      </w:r>
      <w:r>
        <w:t xml:space="preserve">responses </w:t>
      </w:r>
      <w:r>
        <w:rPr>
          <w:spacing w:val="-3"/>
        </w:rPr>
        <w:t xml:space="preserve">(Skulmoski, </w:t>
      </w:r>
      <w:r>
        <w:t xml:space="preserve">Hartman, and Krahn 2007). </w:t>
      </w:r>
      <w:r>
        <w:rPr>
          <w:spacing w:val="-3"/>
        </w:rPr>
        <w:t xml:space="preserve">Accordingly, </w:t>
      </w:r>
      <w:r>
        <w:t xml:space="preserve">all the factors that </w:t>
      </w:r>
      <w:r>
        <w:rPr>
          <w:spacing w:val="-3"/>
        </w:rPr>
        <w:t xml:space="preserve">were identified </w:t>
      </w:r>
      <w:r>
        <w:t xml:space="preserve">through </w:t>
      </w:r>
      <w:r>
        <w:rPr>
          <w:spacing w:val="-3"/>
        </w:rPr>
        <w:t xml:space="preserve">the </w:t>
      </w:r>
      <w:r>
        <w:t xml:space="preserve">discussions of the </w:t>
      </w:r>
      <w:r>
        <w:rPr>
          <w:spacing w:val="-3"/>
        </w:rPr>
        <w:t xml:space="preserve">experts </w:t>
      </w:r>
      <w:r>
        <w:t xml:space="preserve">in the </w:t>
      </w:r>
      <w:r>
        <w:rPr>
          <w:spacing w:val="-3"/>
        </w:rPr>
        <w:t xml:space="preserve">first </w:t>
      </w:r>
      <w:r>
        <w:t xml:space="preserve">round were then </w:t>
      </w:r>
      <w:r>
        <w:rPr>
          <w:spacing w:val="-3"/>
        </w:rPr>
        <w:t xml:space="preserve">presented </w:t>
      </w:r>
      <w:r>
        <w:t xml:space="preserve">to the experts during </w:t>
      </w:r>
      <w:r>
        <w:rPr>
          <w:spacing w:val="-3"/>
        </w:rPr>
        <w:t xml:space="preserve">the </w:t>
      </w:r>
      <w:r>
        <w:t xml:space="preserve">second round in rank order, according to the frequency of occurrence (indicating </w:t>
      </w:r>
      <w:r>
        <w:rPr>
          <w:spacing w:val="-3"/>
        </w:rPr>
        <w:t xml:space="preserve">their importance), </w:t>
      </w:r>
      <w:r>
        <w:rPr>
          <w:spacing w:val="-2"/>
        </w:rPr>
        <w:t xml:space="preserve">for </w:t>
      </w:r>
      <w:r>
        <w:t xml:space="preserve">reconsideration </w:t>
      </w:r>
      <w:r>
        <w:rPr>
          <w:spacing w:val="-3"/>
        </w:rPr>
        <w:t xml:space="preserve">and </w:t>
      </w:r>
      <w:r>
        <w:t xml:space="preserve">validation </w:t>
      </w:r>
      <w:r>
        <w:rPr>
          <w:spacing w:val="-2"/>
        </w:rPr>
        <w:t xml:space="preserve">until </w:t>
      </w:r>
      <w:r>
        <w:t>consensus is reached. The minimum percentage</w:t>
      </w:r>
      <w:r>
        <w:rPr>
          <w:spacing w:val="-10"/>
        </w:rPr>
        <w:t xml:space="preserve"> </w:t>
      </w:r>
      <w:r>
        <w:t>that</w:t>
      </w:r>
      <w:r>
        <w:rPr>
          <w:spacing w:val="-7"/>
        </w:rPr>
        <w:t xml:space="preserve"> </w:t>
      </w:r>
      <w:r>
        <w:t>is</w:t>
      </w:r>
      <w:r>
        <w:rPr>
          <w:spacing w:val="-9"/>
        </w:rPr>
        <w:t xml:space="preserve"> </w:t>
      </w:r>
      <w:r>
        <w:rPr>
          <w:spacing w:val="-3"/>
        </w:rPr>
        <w:t>considered</w:t>
      </w:r>
      <w:r>
        <w:rPr>
          <w:spacing w:val="-9"/>
        </w:rPr>
        <w:t xml:space="preserve"> </w:t>
      </w:r>
      <w:r>
        <w:t>a</w:t>
      </w:r>
      <w:r>
        <w:rPr>
          <w:spacing w:val="-5"/>
        </w:rPr>
        <w:t xml:space="preserve"> </w:t>
      </w:r>
      <w:r>
        <w:rPr>
          <w:spacing w:val="-2"/>
        </w:rPr>
        <w:t>consensus</w:t>
      </w:r>
      <w:r>
        <w:rPr>
          <w:spacing w:val="-8"/>
        </w:rPr>
        <w:t xml:space="preserve"> </w:t>
      </w:r>
      <w:r>
        <w:t>in</w:t>
      </w:r>
      <w:r>
        <w:rPr>
          <w:spacing w:val="-11"/>
        </w:rPr>
        <w:t xml:space="preserve"> </w:t>
      </w:r>
      <w:r>
        <w:t>this</w:t>
      </w:r>
      <w:r>
        <w:rPr>
          <w:spacing w:val="-8"/>
        </w:rPr>
        <w:t xml:space="preserve"> </w:t>
      </w:r>
      <w:r>
        <w:rPr>
          <w:spacing w:val="-2"/>
        </w:rPr>
        <w:t>study,</w:t>
      </w:r>
      <w:r>
        <w:rPr>
          <w:spacing w:val="-9"/>
        </w:rPr>
        <w:t xml:space="preserve"> </w:t>
      </w:r>
      <w:r>
        <w:t>as</w:t>
      </w:r>
      <w:r>
        <w:rPr>
          <w:spacing w:val="-9"/>
        </w:rPr>
        <w:t xml:space="preserve"> </w:t>
      </w:r>
      <w:r>
        <w:t>recommended</w:t>
      </w:r>
      <w:r>
        <w:rPr>
          <w:spacing w:val="-9"/>
        </w:rPr>
        <w:t xml:space="preserve"> </w:t>
      </w:r>
      <w:r>
        <w:t>by</w:t>
      </w:r>
      <w:r>
        <w:rPr>
          <w:spacing w:val="-11"/>
        </w:rPr>
        <w:t xml:space="preserve"> </w:t>
      </w:r>
      <w:r>
        <w:t>Giannarou</w:t>
      </w:r>
      <w:r>
        <w:rPr>
          <w:spacing w:val="-11"/>
        </w:rPr>
        <w:t xml:space="preserve"> </w:t>
      </w:r>
      <w:r>
        <w:t>and</w:t>
      </w:r>
      <w:r>
        <w:rPr>
          <w:spacing w:val="-6"/>
        </w:rPr>
        <w:t xml:space="preserve"> </w:t>
      </w:r>
      <w:r>
        <w:t xml:space="preserve">Zervas (2014) </w:t>
      </w:r>
      <w:r>
        <w:rPr>
          <w:spacing w:val="-2"/>
        </w:rPr>
        <w:t xml:space="preserve">and </w:t>
      </w:r>
      <w:r>
        <w:rPr>
          <w:spacing w:val="-3"/>
        </w:rPr>
        <w:t xml:space="preserve">Heiko </w:t>
      </w:r>
      <w:r>
        <w:t xml:space="preserve">(2012), is 70 percent of the </w:t>
      </w:r>
      <w:r>
        <w:rPr>
          <w:spacing w:val="-3"/>
        </w:rPr>
        <w:t xml:space="preserve">number </w:t>
      </w:r>
      <w:r>
        <w:t xml:space="preserve">of </w:t>
      </w:r>
      <w:r>
        <w:rPr>
          <w:spacing w:val="-3"/>
        </w:rPr>
        <w:t xml:space="preserve">experts. </w:t>
      </w:r>
      <w:r>
        <w:t xml:space="preserve">The results of the </w:t>
      </w:r>
      <w:r>
        <w:rPr>
          <w:spacing w:val="-3"/>
        </w:rPr>
        <w:t xml:space="preserve">second-round will </w:t>
      </w:r>
      <w:r>
        <w:t xml:space="preserve">then be </w:t>
      </w:r>
      <w:r>
        <w:rPr>
          <w:spacing w:val="-3"/>
        </w:rPr>
        <w:t xml:space="preserve">used </w:t>
      </w:r>
      <w:r>
        <w:t xml:space="preserve">to develop </w:t>
      </w:r>
      <w:r>
        <w:rPr>
          <w:spacing w:val="-3"/>
        </w:rPr>
        <w:t xml:space="preserve">the proposed </w:t>
      </w:r>
      <w:r>
        <w:t xml:space="preserve">framework (BF). It </w:t>
      </w:r>
      <w:r>
        <w:rPr>
          <w:spacing w:val="-3"/>
        </w:rPr>
        <w:t xml:space="preserve">should </w:t>
      </w:r>
      <w:r>
        <w:t xml:space="preserve">be </w:t>
      </w:r>
      <w:r>
        <w:rPr>
          <w:spacing w:val="-3"/>
        </w:rPr>
        <w:t xml:space="preserve">noted </w:t>
      </w:r>
      <w:r>
        <w:t xml:space="preserve">that only </w:t>
      </w:r>
      <w:r>
        <w:rPr>
          <w:spacing w:val="-4"/>
        </w:rPr>
        <w:t xml:space="preserve">two </w:t>
      </w:r>
      <w:r>
        <w:t>rounds</w:t>
      </w:r>
      <w:r>
        <w:rPr>
          <w:spacing w:val="-10"/>
        </w:rPr>
        <w:t xml:space="preserve"> </w:t>
      </w:r>
      <w:r>
        <w:t>of</w:t>
      </w:r>
      <w:r>
        <w:rPr>
          <w:spacing w:val="-9"/>
        </w:rPr>
        <w:t xml:space="preserve"> </w:t>
      </w:r>
      <w:r>
        <w:t>the</w:t>
      </w:r>
      <w:r>
        <w:rPr>
          <w:spacing w:val="-6"/>
        </w:rPr>
        <w:t xml:space="preserve"> </w:t>
      </w:r>
      <w:r>
        <w:t>study</w:t>
      </w:r>
      <w:r>
        <w:rPr>
          <w:spacing w:val="-8"/>
        </w:rPr>
        <w:t xml:space="preserve"> </w:t>
      </w:r>
      <w:r>
        <w:rPr>
          <w:spacing w:val="-3"/>
        </w:rPr>
        <w:t>were</w:t>
      </w:r>
      <w:r>
        <w:rPr>
          <w:spacing w:val="-7"/>
        </w:rPr>
        <w:t xml:space="preserve"> </w:t>
      </w:r>
      <w:r>
        <w:t>deemed</w:t>
      </w:r>
      <w:r>
        <w:rPr>
          <w:spacing w:val="-8"/>
        </w:rPr>
        <w:t xml:space="preserve"> </w:t>
      </w:r>
      <w:r>
        <w:t>necessary</w:t>
      </w:r>
      <w:r>
        <w:rPr>
          <w:spacing w:val="-10"/>
        </w:rPr>
        <w:t xml:space="preserve"> </w:t>
      </w:r>
      <w:r>
        <w:rPr>
          <w:spacing w:val="-2"/>
        </w:rPr>
        <w:t>for</w:t>
      </w:r>
      <w:r>
        <w:rPr>
          <w:spacing w:val="-7"/>
        </w:rPr>
        <w:t xml:space="preserve"> </w:t>
      </w:r>
      <w:r>
        <w:t>the</w:t>
      </w:r>
      <w:r>
        <w:rPr>
          <w:spacing w:val="-6"/>
        </w:rPr>
        <w:t xml:space="preserve"> </w:t>
      </w:r>
      <w:r>
        <w:t>experts’</w:t>
      </w:r>
      <w:r>
        <w:rPr>
          <w:spacing w:val="-9"/>
        </w:rPr>
        <w:t xml:space="preserve"> </w:t>
      </w:r>
      <w:r>
        <w:t>panel</w:t>
      </w:r>
      <w:r>
        <w:rPr>
          <w:spacing w:val="-7"/>
        </w:rPr>
        <w:t xml:space="preserve"> </w:t>
      </w:r>
      <w:r>
        <w:t>to</w:t>
      </w:r>
      <w:r>
        <w:rPr>
          <w:spacing w:val="-8"/>
        </w:rPr>
        <w:t xml:space="preserve"> </w:t>
      </w:r>
      <w:r>
        <w:t>reach</w:t>
      </w:r>
      <w:r>
        <w:rPr>
          <w:spacing w:val="-9"/>
        </w:rPr>
        <w:t xml:space="preserve"> </w:t>
      </w:r>
      <w:r>
        <w:t>a</w:t>
      </w:r>
      <w:r>
        <w:rPr>
          <w:spacing w:val="-8"/>
        </w:rPr>
        <w:t xml:space="preserve"> </w:t>
      </w:r>
      <w:r>
        <w:t>consensus.</w:t>
      </w:r>
    </w:p>
    <w:p w14:paraId="2EEC75F4" w14:textId="77777777" w:rsidR="00D73360" w:rsidRDefault="00000000">
      <w:pPr>
        <w:pStyle w:val="BodyText"/>
        <w:spacing w:before="1"/>
        <w:ind w:left="710" w:right="146" w:firstLine="361"/>
        <w:jc w:val="both"/>
      </w:pPr>
      <w:r>
        <w:t>The data is analyzed based on the Template Analysis method proposed by King (2004). A number of codes were identified based on their frequency of occurrence in the first-round responses, which were then categorized under main themes. For instance, the responses of the experts in Round 1 were categorized into four main variables (themes), namely: personal, technological, social and organizational. Within each of these variables a number of factors  (i.e., codes) were identified, and corresponding subfactors; for example, in the technological variable (theme), two factors (codes) of system ease of use and system compatibility were identified, and within each of these factors there were a number of</w:t>
      </w:r>
      <w:r>
        <w:rPr>
          <w:spacing w:val="-8"/>
        </w:rPr>
        <w:t xml:space="preserve"> </w:t>
      </w:r>
      <w:r>
        <w:t>subfactors.</w:t>
      </w:r>
    </w:p>
    <w:p w14:paraId="4075EE7A" w14:textId="77777777" w:rsidR="00D73360" w:rsidRDefault="00D73360">
      <w:pPr>
        <w:pStyle w:val="BodyText"/>
        <w:spacing w:before="8"/>
        <w:rPr>
          <w:sz w:val="17"/>
        </w:rPr>
      </w:pPr>
    </w:p>
    <w:p w14:paraId="074A9A30" w14:textId="77777777" w:rsidR="00D73360" w:rsidRDefault="00000000">
      <w:pPr>
        <w:pStyle w:val="Heading3"/>
      </w:pPr>
      <w:r>
        <w:t>Data Collection</w:t>
      </w:r>
    </w:p>
    <w:p w14:paraId="5409CB13" w14:textId="77777777" w:rsidR="00D73360" w:rsidRDefault="00000000">
      <w:pPr>
        <w:pStyle w:val="BodyText"/>
        <w:spacing w:before="195"/>
        <w:ind w:left="709" w:right="147" w:firstLine="1"/>
        <w:jc w:val="both"/>
      </w:pPr>
      <w:r>
        <w:t>Face-to-face semi-structured interviews were conducted with the twelve experts in both rounds. The interview schedule was first translated from English into the Arabic language in order to support the experts’ convenience and full understanding of the content as Arabic is their first language. The interview sessions in both rounds lasted between forty-five and sixty minutes. During this time, the researcher recorded the interviewees’ responses by taking hand-written notes supplemented with a tape-recording, with the interviewees’ consent, which would be transcribed afterwards to ensure no findings were missed in the analysis.</w:t>
      </w:r>
    </w:p>
    <w:p w14:paraId="16C0751E" w14:textId="77777777" w:rsidR="00D73360" w:rsidRDefault="00000000">
      <w:pPr>
        <w:pStyle w:val="Heading1"/>
        <w:spacing w:before="124"/>
        <w:ind w:left="711"/>
        <w:jc w:val="both"/>
      </w:pPr>
      <w:r>
        <w:t>Results and Discussions</w:t>
      </w:r>
    </w:p>
    <w:p w14:paraId="7059B1DF" w14:textId="77777777" w:rsidR="00D73360" w:rsidRDefault="00000000">
      <w:pPr>
        <w:pStyle w:val="Heading3"/>
        <w:spacing w:before="120"/>
      </w:pPr>
      <w:r>
        <w:t>Discussion of Results from Delphi Round 1 and 2</w:t>
      </w:r>
    </w:p>
    <w:p w14:paraId="3C09BE22" w14:textId="77777777" w:rsidR="00D73360" w:rsidRDefault="00000000">
      <w:pPr>
        <w:pStyle w:val="BodyText"/>
        <w:spacing w:before="115"/>
        <w:ind w:left="707" w:right="147" w:firstLine="3"/>
        <w:jc w:val="both"/>
      </w:pPr>
      <w:r>
        <w:t>Findings from the interview data, interestingly, did not appear to contradict the factors within the literature (Table 2), since all of them were confirmed by the experts’ panel. However, there were distinct variations in the level of influence of these factors on the behavior of Jordanian contractors toward CWM. Additionally, some distinct variations between the perceptions of the experts from different levels of the hierarchy emerged, in particular, between managerial level employees who were mainly involved in the planning and supervision of projects, and the employees who were essentially on the front line and responsible for the implementation of work on construction</w:t>
      </w:r>
      <w:r>
        <w:rPr>
          <w:spacing w:val="-2"/>
        </w:rPr>
        <w:t xml:space="preserve"> </w:t>
      </w:r>
      <w:r>
        <w:t>sites.</w:t>
      </w:r>
    </w:p>
    <w:p w14:paraId="5CCFFD96" w14:textId="77777777" w:rsidR="00D73360" w:rsidRDefault="00000000">
      <w:pPr>
        <w:pStyle w:val="BodyText"/>
        <w:spacing w:before="1"/>
        <w:ind w:left="709" w:right="144" w:firstLine="361"/>
        <w:jc w:val="both"/>
      </w:pPr>
      <w:r>
        <w:t>The resultant two-round Delphi study concluded with a total of thirty-one consensuses (i.e., subfactors) achieved with regard to the factors influencing the behavior of Jordanian contactors toward CWM. Two issues did not reach consensus namely: manager’s encouragement and the influence of difficult employees. Both issues respectively reached a consensus of 50 percent and 30 percent in the second round. The main reason behind this is that the majority of experts were not certain that such issues would have a significant direct influence on the behavior of the Jordanian contractors toward CWM. However, this matter is debatable; some experts believed that encouragement from managers helps to build loyalty to their work and organization, and this can significantly enhance work performance, including CWM. Moreover, the negative effect of difficult employees in the work environment, creating a negative working</w:t>
      </w:r>
      <w:r>
        <w:rPr>
          <w:spacing w:val="37"/>
        </w:rPr>
        <w:t xml:space="preserve"> </w:t>
      </w:r>
      <w:r>
        <w:t>atmosphere,</w:t>
      </w:r>
    </w:p>
    <w:p w14:paraId="3240382A" w14:textId="77777777" w:rsidR="00D73360" w:rsidRDefault="00D73360">
      <w:pPr>
        <w:jc w:val="both"/>
        <w:sectPr w:rsidR="00D73360">
          <w:pgSz w:w="9980" w:h="14180"/>
          <w:pgMar w:top="880" w:right="700" w:bottom="740" w:left="700" w:header="690" w:footer="547" w:gutter="0"/>
          <w:cols w:space="720"/>
        </w:sectPr>
      </w:pPr>
    </w:p>
    <w:p w14:paraId="64B76079" w14:textId="37AA0939" w:rsidR="00D73360" w:rsidRDefault="00D73360">
      <w:pPr>
        <w:pStyle w:val="BodyText"/>
        <w:spacing w:before="1"/>
        <w:rPr>
          <w:sz w:val="23"/>
        </w:rPr>
      </w:pPr>
    </w:p>
    <w:p w14:paraId="69FCEB27" w14:textId="77777777" w:rsidR="00D73360" w:rsidRDefault="00000000">
      <w:pPr>
        <w:pStyle w:val="BodyText"/>
        <w:spacing w:before="91"/>
        <w:ind w:left="148" w:right="709"/>
        <w:jc w:val="both"/>
      </w:pPr>
      <w:r>
        <w:t>can diminish productivity, which in turn results in poor work performance and a higher chance of CW generation. Thus, it is worth taking these two issues into consideration for future research, or indeed, they may not be applicable to the Jordanian construction industry at this particular time. Therefore, it was decided that it was not necessary to undertake a third round of Delphi for just these two issues. Table 4 demonstrates the results of the two rounds Delphi study regarding the factors influencing the behavior of contractors toward CWM in the Jordanian construction industry.</w:t>
      </w:r>
    </w:p>
    <w:p w14:paraId="26D63845" w14:textId="77777777" w:rsidR="00D73360" w:rsidRDefault="00000000">
      <w:pPr>
        <w:pStyle w:val="BodyText"/>
        <w:spacing w:before="183" w:after="7"/>
        <w:ind w:left="300"/>
      </w:pPr>
      <w:r>
        <w:t>Table 4: The Delphi Results–Factors Influencing the Behavior of Contractors Toward CWM</w:t>
      </w:r>
    </w:p>
    <w:tbl>
      <w:tblPr>
        <w:tblW w:w="0" w:type="auto"/>
        <w:tblInd w:w="12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222"/>
        <w:gridCol w:w="2938"/>
        <w:gridCol w:w="1911"/>
        <w:gridCol w:w="1707"/>
      </w:tblGrid>
      <w:tr w:rsidR="00D73360" w14:paraId="04595288" w14:textId="77777777">
        <w:trPr>
          <w:trHeight w:val="753"/>
        </w:trPr>
        <w:tc>
          <w:tcPr>
            <w:tcW w:w="1222" w:type="dxa"/>
          </w:tcPr>
          <w:p w14:paraId="033987A3" w14:textId="77777777" w:rsidR="00D73360" w:rsidRDefault="00D73360">
            <w:pPr>
              <w:pStyle w:val="TableParagraph"/>
              <w:spacing w:before="3"/>
              <w:ind w:left="0"/>
              <w:rPr>
                <w:sz w:val="21"/>
              </w:rPr>
            </w:pPr>
          </w:p>
          <w:p w14:paraId="51152027" w14:textId="77777777" w:rsidR="00D73360" w:rsidRDefault="00000000">
            <w:pPr>
              <w:pStyle w:val="TableParagraph"/>
              <w:ind w:left="316"/>
              <w:rPr>
                <w:i/>
                <w:sz w:val="19"/>
              </w:rPr>
            </w:pPr>
            <w:r>
              <w:rPr>
                <w:i/>
                <w:sz w:val="19"/>
              </w:rPr>
              <w:t>Factors</w:t>
            </w:r>
          </w:p>
        </w:tc>
        <w:tc>
          <w:tcPr>
            <w:tcW w:w="2938" w:type="dxa"/>
          </w:tcPr>
          <w:p w14:paraId="327F4AE4" w14:textId="77777777" w:rsidR="00D73360" w:rsidRDefault="00000000">
            <w:pPr>
              <w:pStyle w:val="TableParagraph"/>
              <w:spacing w:before="120" w:line="273" w:lineRule="auto"/>
              <w:ind w:left="997" w:right="225" w:hanging="747"/>
              <w:rPr>
                <w:i/>
                <w:sz w:val="19"/>
              </w:rPr>
            </w:pPr>
            <w:r>
              <w:rPr>
                <w:i/>
                <w:sz w:val="19"/>
              </w:rPr>
              <w:t>Issues Affecting CWM Behavior (Subfactors)</w:t>
            </w:r>
          </w:p>
        </w:tc>
        <w:tc>
          <w:tcPr>
            <w:tcW w:w="1911" w:type="dxa"/>
          </w:tcPr>
          <w:p w14:paraId="5868EBB0" w14:textId="77777777" w:rsidR="00D73360" w:rsidRDefault="00000000">
            <w:pPr>
              <w:pStyle w:val="TableParagraph"/>
              <w:spacing w:line="211" w:lineRule="exact"/>
              <w:ind w:left="416" w:firstLine="218"/>
              <w:rPr>
                <w:i/>
                <w:sz w:val="19"/>
              </w:rPr>
            </w:pPr>
            <w:r>
              <w:rPr>
                <w:i/>
                <w:sz w:val="19"/>
              </w:rPr>
              <w:t>Round 1</w:t>
            </w:r>
          </w:p>
          <w:p w14:paraId="4C269721" w14:textId="77777777" w:rsidR="00D73360" w:rsidRDefault="00000000">
            <w:pPr>
              <w:pStyle w:val="TableParagraph"/>
              <w:spacing w:before="2" w:line="250" w:lineRule="atLeast"/>
              <w:ind w:left="474" w:right="394" w:hanging="58"/>
              <w:rPr>
                <w:i/>
                <w:sz w:val="19"/>
              </w:rPr>
            </w:pPr>
            <w:r>
              <w:rPr>
                <w:i/>
                <w:sz w:val="19"/>
              </w:rPr>
              <w:t>(Frequency of Occurrence)</w:t>
            </w:r>
          </w:p>
        </w:tc>
        <w:tc>
          <w:tcPr>
            <w:tcW w:w="1707" w:type="dxa"/>
          </w:tcPr>
          <w:p w14:paraId="7F809ECE" w14:textId="77777777" w:rsidR="00D73360" w:rsidRDefault="00000000">
            <w:pPr>
              <w:pStyle w:val="TableParagraph"/>
              <w:spacing w:before="120" w:line="273" w:lineRule="auto"/>
              <w:ind w:left="379" w:right="358" w:firstLine="151"/>
              <w:rPr>
                <w:i/>
                <w:sz w:val="19"/>
              </w:rPr>
            </w:pPr>
            <w:r>
              <w:rPr>
                <w:i/>
                <w:sz w:val="19"/>
              </w:rPr>
              <w:t>Round 2 (Consensus)</w:t>
            </w:r>
          </w:p>
        </w:tc>
      </w:tr>
      <w:tr w:rsidR="00D73360" w14:paraId="3494ED93" w14:textId="77777777">
        <w:trPr>
          <w:trHeight w:val="438"/>
        </w:trPr>
        <w:tc>
          <w:tcPr>
            <w:tcW w:w="1222" w:type="dxa"/>
            <w:vMerge w:val="restart"/>
          </w:tcPr>
          <w:p w14:paraId="71BFCB19" w14:textId="77777777" w:rsidR="00D73360" w:rsidRDefault="00000000">
            <w:pPr>
              <w:pStyle w:val="TableParagraph"/>
              <w:spacing w:line="276" w:lineRule="auto"/>
              <w:ind w:right="119"/>
              <w:rPr>
                <w:sz w:val="19"/>
              </w:rPr>
            </w:pPr>
            <w:r>
              <w:rPr>
                <w:sz w:val="19"/>
              </w:rPr>
              <w:t>Construction- related knowledge</w:t>
            </w:r>
          </w:p>
        </w:tc>
        <w:tc>
          <w:tcPr>
            <w:tcW w:w="2938" w:type="dxa"/>
          </w:tcPr>
          <w:p w14:paraId="65DF77EA" w14:textId="77777777" w:rsidR="00D73360" w:rsidRDefault="00000000">
            <w:pPr>
              <w:pStyle w:val="TableParagraph"/>
              <w:numPr>
                <w:ilvl w:val="0"/>
                <w:numId w:val="33"/>
              </w:numPr>
              <w:tabs>
                <w:tab w:val="left" w:pos="199"/>
              </w:tabs>
              <w:spacing w:line="218" w:lineRule="exact"/>
              <w:ind w:right="92"/>
              <w:rPr>
                <w:sz w:val="19"/>
              </w:rPr>
            </w:pPr>
            <w:r>
              <w:rPr>
                <w:sz w:val="19"/>
              </w:rPr>
              <w:t>Awareness of the causes and types of</w:t>
            </w:r>
            <w:r>
              <w:rPr>
                <w:spacing w:val="2"/>
                <w:sz w:val="19"/>
              </w:rPr>
              <w:t xml:space="preserve"> </w:t>
            </w:r>
            <w:r>
              <w:rPr>
                <w:sz w:val="19"/>
              </w:rPr>
              <w:t>CW</w:t>
            </w:r>
          </w:p>
        </w:tc>
        <w:tc>
          <w:tcPr>
            <w:tcW w:w="1911" w:type="dxa"/>
          </w:tcPr>
          <w:p w14:paraId="49083355" w14:textId="77777777" w:rsidR="00D73360" w:rsidRDefault="00000000">
            <w:pPr>
              <w:pStyle w:val="TableParagraph"/>
              <w:spacing w:before="86"/>
              <w:ind w:left="537" w:right="531"/>
              <w:jc w:val="center"/>
              <w:rPr>
                <w:sz w:val="19"/>
              </w:rPr>
            </w:pPr>
            <w:r>
              <w:rPr>
                <w:sz w:val="19"/>
              </w:rPr>
              <w:t>7 experts</w:t>
            </w:r>
          </w:p>
        </w:tc>
        <w:tc>
          <w:tcPr>
            <w:tcW w:w="1707" w:type="dxa"/>
          </w:tcPr>
          <w:p w14:paraId="5AA63039" w14:textId="77777777" w:rsidR="00D73360" w:rsidRDefault="00000000">
            <w:pPr>
              <w:pStyle w:val="TableParagraph"/>
              <w:spacing w:before="86"/>
              <w:ind w:left="608" w:right="604"/>
              <w:jc w:val="center"/>
              <w:rPr>
                <w:sz w:val="19"/>
              </w:rPr>
            </w:pPr>
            <w:r>
              <w:rPr>
                <w:sz w:val="19"/>
              </w:rPr>
              <w:t>100%</w:t>
            </w:r>
          </w:p>
        </w:tc>
      </w:tr>
      <w:tr w:rsidR="00D73360" w14:paraId="4CDC3D81" w14:textId="77777777">
        <w:trPr>
          <w:trHeight w:val="436"/>
        </w:trPr>
        <w:tc>
          <w:tcPr>
            <w:tcW w:w="1222" w:type="dxa"/>
            <w:vMerge/>
            <w:tcBorders>
              <w:top w:val="nil"/>
            </w:tcBorders>
          </w:tcPr>
          <w:p w14:paraId="506AE556" w14:textId="77777777" w:rsidR="00D73360" w:rsidRDefault="00D73360">
            <w:pPr>
              <w:rPr>
                <w:sz w:val="2"/>
                <w:szCs w:val="2"/>
              </w:rPr>
            </w:pPr>
          </w:p>
        </w:tc>
        <w:tc>
          <w:tcPr>
            <w:tcW w:w="2938" w:type="dxa"/>
          </w:tcPr>
          <w:p w14:paraId="2FECF247" w14:textId="77777777" w:rsidR="00D73360" w:rsidRDefault="00000000">
            <w:pPr>
              <w:pStyle w:val="TableParagraph"/>
              <w:numPr>
                <w:ilvl w:val="0"/>
                <w:numId w:val="32"/>
              </w:numPr>
              <w:tabs>
                <w:tab w:val="left" w:pos="199"/>
              </w:tabs>
              <w:spacing w:line="214" w:lineRule="exact"/>
              <w:rPr>
                <w:sz w:val="19"/>
              </w:rPr>
            </w:pPr>
            <w:r>
              <w:rPr>
                <w:sz w:val="19"/>
              </w:rPr>
              <w:t>Knowledge and awareness of</w:t>
            </w:r>
            <w:r>
              <w:rPr>
                <w:spacing w:val="-9"/>
                <w:sz w:val="19"/>
              </w:rPr>
              <w:t xml:space="preserve"> </w:t>
            </w:r>
            <w:r>
              <w:rPr>
                <w:sz w:val="19"/>
              </w:rPr>
              <w:t>low-</w:t>
            </w:r>
          </w:p>
          <w:p w14:paraId="3017660F" w14:textId="77777777" w:rsidR="00D73360" w:rsidRDefault="00000000">
            <w:pPr>
              <w:pStyle w:val="TableParagraph"/>
              <w:spacing w:line="203" w:lineRule="exact"/>
              <w:ind w:left="198"/>
              <w:rPr>
                <w:sz w:val="19"/>
              </w:rPr>
            </w:pPr>
            <w:r>
              <w:rPr>
                <w:sz w:val="19"/>
              </w:rPr>
              <w:t>waste technologies</w:t>
            </w:r>
          </w:p>
        </w:tc>
        <w:tc>
          <w:tcPr>
            <w:tcW w:w="1911" w:type="dxa"/>
          </w:tcPr>
          <w:p w14:paraId="0CB3263E" w14:textId="77777777" w:rsidR="00D73360" w:rsidRDefault="00000000">
            <w:pPr>
              <w:pStyle w:val="TableParagraph"/>
              <w:spacing w:before="84"/>
              <w:ind w:left="537" w:right="531"/>
              <w:jc w:val="center"/>
              <w:rPr>
                <w:sz w:val="19"/>
              </w:rPr>
            </w:pPr>
            <w:r>
              <w:rPr>
                <w:sz w:val="19"/>
              </w:rPr>
              <w:t>6 experts</w:t>
            </w:r>
          </w:p>
        </w:tc>
        <w:tc>
          <w:tcPr>
            <w:tcW w:w="1707" w:type="dxa"/>
          </w:tcPr>
          <w:p w14:paraId="4FCED55D" w14:textId="77777777" w:rsidR="00D73360" w:rsidRDefault="00000000">
            <w:pPr>
              <w:pStyle w:val="TableParagraph"/>
              <w:spacing w:before="84"/>
              <w:ind w:left="608" w:right="604"/>
              <w:jc w:val="center"/>
              <w:rPr>
                <w:sz w:val="19"/>
              </w:rPr>
            </w:pPr>
            <w:r>
              <w:rPr>
                <w:sz w:val="19"/>
              </w:rPr>
              <w:t>100%</w:t>
            </w:r>
          </w:p>
        </w:tc>
      </w:tr>
      <w:tr w:rsidR="00D73360" w14:paraId="5D8258CB" w14:textId="77777777">
        <w:trPr>
          <w:trHeight w:val="436"/>
        </w:trPr>
        <w:tc>
          <w:tcPr>
            <w:tcW w:w="1222" w:type="dxa"/>
            <w:vMerge/>
            <w:tcBorders>
              <w:top w:val="nil"/>
            </w:tcBorders>
          </w:tcPr>
          <w:p w14:paraId="38306D35" w14:textId="77777777" w:rsidR="00D73360" w:rsidRDefault="00D73360">
            <w:pPr>
              <w:rPr>
                <w:sz w:val="2"/>
                <w:szCs w:val="2"/>
              </w:rPr>
            </w:pPr>
          </w:p>
        </w:tc>
        <w:tc>
          <w:tcPr>
            <w:tcW w:w="2938" w:type="dxa"/>
          </w:tcPr>
          <w:p w14:paraId="34DA60F2" w14:textId="77777777" w:rsidR="00D73360" w:rsidRDefault="00000000">
            <w:pPr>
              <w:pStyle w:val="TableParagraph"/>
              <w:numPr>
                <w:ilvl w:val="0"/>
                <w:numId w:val="31"/>
              </w:numPr>
              <w:tabs>
                <w:tab w:val="left" w:pos="199"/>
              </w:tabs>
              <w:spacing w:line="214" w:lineRule="exact"/>
              <w:rPr>
                <w:sz w:val="19"/>
              </w:rPr>
            </w:pPr>
            <w:r>
              <w:rPr>
                <w:sz w:val="19"/>
              </w:rPr>
              <w:t>Skills and expertise in the</w:t>
            </w:r>
            <w:r>
              <w:rPr>
                <w:spacing w:val="-8"/>
                <w:sz w:val="19"/>
              </w:rPr>
              <w:t xml:space="preserve"> </w:t>
            </w:r>
            <w:r>
              <w:rPr>
                <w:sz w:val="19"/>
              </w:rPr>
              <w:t>handling</w:t>
            </w:r>
          </w:p>
          <w:p w14:paraId="38C603D3" w14:textId="77777777" w:rsidR="00D73360" w:rsidRDefault="00000000">
            <w:pPr>
              <w:pStyle w:val="TableParagraph"/>
              <w:spacing w:line="203" w:lineRule="exact"/>
              <w:ind w:left="198"/>
              <w:rPr>
                <w:sz w:val="19"/>
              </w:rPr>
            </w:pPr>
            <w:r>
              <w:rPr>
                <w:sz w:val="19"/>
              </w:rPr>
              <w:t>of construction errors</w:t>
            </w:r>
          </w:p>
        </w:tc>
        <w:tc>
          <w:tcPr>
            <w:tcW w:w="1911" w:type="dxa"/>
          </w:tcPr>
          <w:p w14:paraId="1F8D7C50" w14:textId="77777777" w:rsidR="00D73360" w:rsidRDefault="00000000">
            <w:pPr>
              <w:pStyle w:val="TableParagraph"/>
              <w:spacing w:before="86"/>
              <w:ind w:left="537" w:right="531"/>
              <w:jc w:val="center"/>
              <w:rPr>
                <w:sz w:val="19"/>
              </w:rPr>
            </w:pPr>
            <w:r>
              <w:rPr>
                <w:sz w:val="19"/>
              </w:rPr>
              <w:t>3 experts</w:t>
            </w:r>
          </w:p>
        </w:tc>
        <w:tc>
          <w:tcPr>
            <w:tcW w:w="1707" w:type="dxa"/>
          </w:tcPr>
          <w:p w14:paraId="11E6C78E" w14:textId="77777777" w:rsidR="00D73360" w:rsidRDefault="00000000">
            <w:pPr>
              <w:pStyle w:val="TableParagraph"/>
              <w:spacing w:before="86"/>
              <w:ind w:left="608" w:right="604"/>
              <w:jc w:val="center"/>
              <w:rPr>
                <w:sz w:val="19"/>
              </w:rPr>
            </w:pPr>
            <w:r>
              <w:rPr>
                <w:sz w:val="19"/>
              </w:rPr>
              <w:t>100%</w:t>
            </w:r>
          </w:p>
        </w:tc>
      </w:tr>
      <w:tr w:rsidR="00D73360" w14:paraId="0258D6A1" w14:textId="77777777">
        <w:trPr>
          <w:trHeight w:val="436"/>
        </w:trPr>
        <w:tc>
          <w:tcPr>
            <w:tcW w:w="1222" w:type="dxa"/>
            <w:vMerge/>
            <w:tcBorders>
              <w:top w:val="nil"/>
            </w:tcBorders>
          </w:tcPr>
          <w:p w14:paraId="6C954527" w14:textId="77777777" w:rsidR="00D73360" w:rsidRDefault="00D73360">
            <w:pPr>
              <w:rPr>
                <w:sz w:val="2"/>
                <w:szCs w:val="2"/>
              </w:rPr>
            </w:pPr>
          </w:p>
        </w:tc>
        <w:tc>
          <w:tcPr>
            <w:tcW w:w="2938" w:type="dxa"/>
          </w:tcPr>
          <w:p w14:paraId="358AC81A" w14:textId="77777777" w:rsidR="00D73360" w:rsidRDefault="00000000">
            <w:pPr>
              <w:pStyle w:val="TableParagraph"/>
              <w:numPr>
                <w:ilvl w:val="0"/>
                <w:numId w:val="30"/>
              </w:numPr>
              <w:tabs>
                <w:tab w:val="left" w:pos="199"/>
              </w:tabs>
              <w:spacing w:line="214" w:lineRule="exact"/>
              <w:rPr>
                <w:sz w:val="19"/>
              </w:rPr>
            </w:pPr>
            <w:r>
              <w:rPr>
                <w:sz w:val="19"/>
              </w:rPr>
              <w:t>Awareness of the financial gains</w:t>
            </w:r>
            <w:r>
              <w:rPr>
                <w:spacing w:val="-10"/>
                <w:sz w:val="19"/>
              </w:rPr>
              <w:t xml:space="preserve"> </w:t>
            </w:r>
            <w:r>
              <w:rPr>
                <w:sz w:val="19"/>
              </w:rPr>
              <w:t>of</w:t>
            </w:r>
          </w:p>
          <w:p w14:paraId="282B6CAE" w14:textId="77777777" w:rsidR="00D73360" w:rsidRDefault="00000000">
            <w:pPr>
              <w:pStyle w:val="TableParagraph"/>
              <w:spacing w:line="203" w:lineRule="exact"/>
              <w:ind w:left="198"/>
              <w:rPr>
                <w:sz w:val="19"/>
              </w:rPr>
            </w:pPr>
            <w:r>
              <w:rPr>
                <w:sz w:val="19"/>
              </w:rPr>
              <w:t>CWM</w:t>
            </w:r>
          </w:p>
        </w:tc>
        <w:tc>
          <w:tcPr>
            <w:tcW w:w="1911" w:type="dxa"/>
          </w:tcPr>
          <w:p w14:paraId="24F523E2" w14:textId="77777777" w:rsidR="00D73360" w:rsidRDefault="00000000">
            <w:pPr>
              <w:pStyle w:val="TableParagraph"/>
              <w:spacing w:before="86"/>
              <w:ind w:left="537" w:right="531"/>
              <w:jc w:val="center"/>
              <w:rPr>
                <w:sz w:val="19"/>
              </w:rPr>
            </w:pPr>
            <w:r>
              <w:rPr>
                <w:sz w:val="19"/>
              </w:rPr>
              <w:t>4 experts</w:t>
            </w:r>
          </w:p>
        </w:tc>
        <w:tc>
          <w:tcPr>
            <w:tcW w:w="1707" w:type="dxa"/>
          </w:tcPr>
          <w:p w14:paraId="6B6E5251" w14:textId="77777777" w:rsidR="00D73360" w:rsidRDefault="00000000">
            <w:pPr>
              <w:pStyle w:val="TableParagraph"/>
              <w:spacing w:before="86"/>
              <w:ind w:left="608" w:right="604"/>
              <w:jc w:val="center"/>
              <w:rPr>
                <w:sz w:val="19"/>
              </w:rPr>
            </w:pPr>
            <w:r>
              <w:rPr>
                <w:sz w:val="19"/>
              </w:rPr>
              <w:t>90%</w:t>
            </w:r>
          </w:p>
        </w:tc>
      </w:tr>
      <w:tr w:rsidR="00D73360" w14:paraId="42DBCBF3" w14:textId="77777777">
        <w:trPr>
          <w:trHeight w:val="438"/>
        </w:trPr>
        <w:tc>
          <w:tcPr>
            <w:tcW w:w="1222" w:type="dxa"/>
            <w:vMerge/>
            <w:tcBorders>
              <w:top w:val="nil"/>
            </w:tcBorders>
          </w:tcPr>
          <w:p w14:paraId="252E92DD" w14:textId="77777777" w:rsidR="00D73360" w:rsidRDefault="00D73360">
            <w:pPr>
              <w:rPr>
                <w:sz w:val="2"/>
                <w:szCs w:val="2"/>
              </w:rPr>
            </w:pPr>
          </w:p>
        </w:tc>
        <w:tc>
          <w:tcPr>
            <w:tcW w:w="2938" w:type="dxa"/>
          </w:tcPr>
          <w:p w14:paraId="06C500DB" w14:textId="77777777" w:rsidR="00D73360" w:rsidRDefault="00000000">
            <w:pPr>
              <w:pStyle w:val="TableParagraph"/>
              <w:numPr>
                <w:ilvl w:val="0"/>
                <w:numId w:val="29"/>
              </w:numPr>
              <w:tabs>
                <w:tab w:val="left" w:pos="199"/>
              </w:tabs>
              <w:spacing w:line="214" w:lineRule="exact"/>
              <w:rPr>
                <w:sz w:val="19"/>
              </w:rPr>
            </w:pPr>
            <w:r>
              <w:rPr>
                <w:sz w:val="19"/>
              </w:rPr>
              <w:t>Awareness of the negative</w:t>
            </w:r>
          </w:p>
          <w:p w14:paraId="4EBE907F" w14:textId="77777777" w:rsidR="00D73360" w:rsidRDefault="00000000">
            <w:pPr>
              <w:pStyle w:val="TableParagraph"/>
              <w:spacing w:before="2" w:line="203" w:lineRule="exact"/>
              <w:ind w:left="198"/>
              <w:rPr>
                <w:sz w:val="19"/>
              </w:rPr>
            </w:pPr>
            <w:r>
              <w:rPr>
                <w:sz w:val="19"/>
              </w:rPr>
              <w:t>environmental impacts of CW</w:t>
            </w:r>
          </w:p>
        </w:tc>
        <w:tc>
          <w:tcPr>
            <w:tcW w:w="1911" w:type="dxa"/>
          </w:tcPr>
          <w:p w14:paraId="7FBA4827" w14:textId="77777777" w:rsidR="00D73360" w:rsidRDefault="00000000">
            <w:pPr>
              <w:pStyle w:val="TableParagraph"/>
              <w:spacing w:before="86"/>
              <w:ind w:left="537" w:right="531"/>
              <w:jc w:val="center"/>
              <w:rPr>
                <w:sz w:val="19"/>
              </w:rPr>
            </w:pPr>
            <w:r>
              <w:rPr>
                <w:sz w:val="19"/>
              </w:rPr>
              <w:t>2 experts</w:t>
            </w:r>
          </w:p>
        </w:tc>
        <w:tc>
          <w:tcPr>
            <w:tcW w:w="1707" w:type="dxa"/>
          </w:tcPr>
          <w:p w14:paraId="286EEF37" w14:textId="77777777" w:rsidR="00D73360" w:rsidRDefault="00000000">
            <w:pPr>
              <w:pStyle w:val="TableParagraph"/>
              <w:spacing w:before="86"/>
              <w:ind w:left="608" w:right="604"/>
              <w:jc w:val="center"/>
              <w:rPr>
                <w:sz w:val="19"/>
              </w:rPr>
            </w:pPr>
            <w:r>
              <w:rPr>
                <w:sz w:val="19"/>
              </w:rPr>
              <w:t>70%</w:t>
            </w:r>
          </w:p>
        </w:tc>
      </w:tr>
      <w:tr w:rsidR="00D73360" w14:paraId="23CC5745" w14:textId="77777777">
        <w:trPr>
          <w:trHeight w:val="436"/>
        </w:trPr>
        <w:tc>
          <w:tcPr>
            <w:tcW w:w="1222" w:type="dxa"/>
            <w:vMerge w:val="restart"/>
          </w:tcPr>
          <w:p w14:paraId="052C013F" w14:textId="77777777" w:rsidR="00D73360" w:rsidRDefault="00000000">
            <w:pPr>
              <w:pStyle w:val="TableParagraph"/>
              <w:spacing w:line="273" w:lineRule="auto"/>
              <w:ind w:right="509"/>
              <w:rPr>
                <w:sz w:val="19"/>
              </w:rPr>
            </w:pPr>
            <w:r>
              <w:rPr>
                <w:sz w:val="19"/>
              </w:rPr>
              <w:t>Personal norms</w:t>
            </w:r>
          </w:p>
        </w:tc>
        <w:tc>
          <w:tcPr>
            <w:tcW w:w="2938" w:type="dxa"/>
          </w:tcPr>
          <w:p w14:paraId="04388ACF" w14:textId="77777777" w:rsidR="00D73360" w:rsidRDefault="00000000">
            <w:pPr>
              <w:pStyle w:val="TableParagraph"/>
              <w:numPr>
                <w:ilvl w:val="0"/>
                <w:numId w:val="28"/>
              </w:numPr>
              <w:tabs>
                <w:tab w:val="left" w:pos="199"/>
              </w:tabs>
              <w:spacing w:line="214" w:lineRule="exact"/>
              <w:rPr>
                <w:sz w:val="19"/>
              </w:rPr>
            </w:pPr>
            <w:r>
              <w:rPr>
                <w:sz w:val="19"/>
              </w:rPr>
              <w:t>Courtesy between the</w:t>
            </w:r>
            <w:r>
              <w:rPr>
                <w:spacing w:val="-7"/>
                <w:sz w:val="19"/>
              </w:rPr>
              <w:t xml:space="preserve"> </w:t>
            </w:r>
            <w:r>
              <w:rPr>
                <w:sz w:val="19"/>
              </w:rPr>
              <w:t>different</w:t>
            </w:r>
          </w:p>
          <w:p w14:paraId="0831CE2A" w14:textId="77777777" w:rsidR="00D73360" w:rsidRDefault="00000000">
            <w:pPr>
              <w:pStyle w:val="TableParagraph"/>
              <w:spacing w:line="203" w:lineRule="exact"/>
              <w:ind w:left="198"/>
              <w:rPr>
                <w:sz w:val="19"/>
              </w:rPr>
            </w:pPr>
            <w:r>
              <w:rPr>
                <w:sz w:val="19"/>
              </w:rPr>
              <w:t>levels of employees</w:t>
            </w:r>
          </w:p>
        </w:tc>
        <w:tc>
          <w:tcPr>
            <w:tcW w:w="1911" w:type="dxa"/>
          </w:tcPr>
          <w:p w14:paraId="79BEE61D" w14:textId="77777777" w:rsidR="00D73360" w:rsidRDefault="00000000">
            <w:pPr>
              <w:pStyle w:val="TableParagraph"/>
              <w:spacing w:before="84"/>
              <w:ind w:left="537" w:right="531"/>
              <w:jc w:val="center"/>
              <w:rPr>
                <w:sz w:val="19"/>
              </w:rPr>
            </w:pPr>
            <w:r>
              <w:rPr>
                <w:sz w:val="19"/>
              </w:rPr>
              <w:t>9 experts</w:t>
            </w:r>
          </w:p>
        </w:tc>
        <w:tc>
          <w:tcPr>
            <w:tcW w:w="1707" w:type="dxa"/>
          </w:tcPr>
          <w:p w14:paraId="2B8EE3F7" w14:textId="77777777" w:rsidR="00D73360" w:rsidRDefault="00000000">
            <w:pPr>
              <w:pStyle w:val="TableParagraph"/>
              <w:spacing w:before="84"/>
              <w:ind w:left="608" w:right="604"/>
              <w:jc w:val="center"/>
              <w:rPr>
                <w:sz w:val="19"/>
              </w:rPr>
            </w:pPr>
            <w:r>
              <w:rPr>
                <w:sz w:val="19"/>
              </w:rPr>
              <w:t>100%</w:t>
            </w:r>
          </w:p>
        </w:tc>
      </w:tr>
      <w:tr w:rsidR="00D73360" w14:paraId="39854AB1" w14:textId="77777777">
        <w:trPr>
          <w:trHeight w:val="393"/>
        </w:trPr>
        <w:tc>
          <w:tcPr>
            <w:tcW w:w="1222" w:type="dxa"/>
            <w:vMerge/>
            <w:tcBorders>
              <w:top w:val="nil"/>
            </w:tcBorders>
          </w:tcPr>
          <w:p w14:paraId="713CB20D" w14:textId="77777777" w:rsidR="00D73360" w:rsidRDefault="00D73360">
            <w:pPr>
              <w:rPr>
                <w:sz w:val="2"/>
                <w:szCs w:val="2"/>
              </w:rPr>
            </w:pPr>
          </w:p>
        </w:tc>
        <w:tc>
          <w:tcPr>
            <w:tcW w:w="2938" w:type="dxa"/>
          </w:tcPr>
          <w:p w14:paraId="4087A192" w14:textId="77777777" w:rsidR="00D73360" w:rsidRDefault="00000000">
            <w:pPr>
              <w:pStyle w:val="TableParagraph"/>
              <w:numPr>
                <w:ilvl w:val="0"/>
                <w:numId w:val="27"/>
              </w:numPr>
              <w:tabs>
                <w:tab w:val="left" w:pos="199"/>
              </w:tabs>
              <w:spacing w:line="214" w:lineRule="exact"/>
              <w:rPr>
                <w:sz w:val="19"/>
              </w:rPr>
            </w:pPr>
            <w:r>
              <w:rPr>
                <w:sz w:val="19"/>
              </w:rPr>
              <w:t>Religious obligations</w:t>
            </w:r>
          </w:p>
        </w:tc>
        <w:tc>
          <w:tcPr>
            <w:tcW w:w="1911" w:type="dxa"/>
          </w:tcPr>
          <w:p w14:paraId="2E4E39D4" w14:textId="77777777" w:rsidR="00D73360" w:rsidRDefault="00000000">
            <w:pPr>
              <w:pStyle w:val="TableParagraph"/>
              <w:spacing w:before="62"/>
              <w:ind w:left="537" w:right="531"/>
              <w:jc w:val="center"/>
              <w:rPr>
                <w:sz w:val="19"/>
              </w:rPr>
            </w:pPr>
            <w:r>
              <w:rPr>
                <w:sz w:val="19"/>
              </w:rPr>
              <w:t>4 experts</w:t>
            </w:r>
          </w:p>
        </w:tc>
        <w:tc>
          <w:tcPr>
            <w:tcW w:w="1707" w:type="dxa"/>
          </w:tcPr>
          <w:p w14:paraId="0A0D410D" w14:textId="77777777" w:rsidR="00D73360" w:rsidRDefault="00000000">
            <w:pPr>
              <w:pStyle w:val="TableParagraph"/>
              <w:spacing w:before="62"/>
              <w:ind w:left="607" w:right="604"/>
              <w:jc w:val="center"/>
              <w:rPr>
                <w:sz w:val="19"/>
              </w:rPr>
            </w:pPr>
            <w:r>
              <w:rPr>
                <w:sz w:val="19"/>
              </w:rPr>
              <w:t>70%</w:t>
            </w:r>
          </w:p>
        </w:tc>
      </w:tr>
      <w:tr w:rsidR="00D73360" w14:paraId="62B0C1DD" w14:textId="77777777">
        <w:trPr>
          <w:trHeight w:val="393"/>
        </w:trPr>
        <w:tc>
          <w:tcPr>
            <w:tcW w:w="1222" w:type="dxa"/>
            <w:vMerge w:val="restart"/>
          </w:tcPr>
          <w:p w14:paraId="498F4044" w14:textId="77777777" w:rsidR="00D73360" w:rsidRDefault="00000000">
            <w:pPr>
              <w:pStyle w:val="TableParagraph"/>
              <w:spacing w:line="276" w:lineRule="auto"/>
              <w:ind w:right="372"/>
              <w:rPr>
                <w:sz w:val="19"/>
              </w:rPr>
            </w:pPr>
            <w:r>
              <w:rPr>
                <w:sz w:val="19"/>
              </w:rPr>
              <w:t>Perceived usefulness</w:t>
            </w:r>
          </w:p>
        </w:tc>
        <w:tc>
          <w:tcPr>
            <w:tcW w:w="2938" w:type="dxa"/>
          </w:tcPr>
          <w:p w14:paraId="17A153FC" w14:textId="77777777" w:rsidR="00D73360" w:rsidRDefault="00000000">
            <w:pPr>
              <w:pStyle w:val="TableParagraph"/>
              <w:numPr>
                <w:ilvl w:val="0"/>
                <w:numId w:val="26"/>
              </w:numPr>
              <w:tabs>
                <w:tab w:val="left" w:pos="199"/>
              </w:tabs>
              <w:spacing w:line="214" w:lineRule="exact"/>
              <w:rPr>
                <w:sz w:val="19"/>
              </w:rPr>
            </w:pPr>
            <w:r>
              <w:rPr>
                <w:sz w:val="19"/>
              </w:rPr>
              <w:t>Cost reduction</w:t>
            </w:r>
            <w:r>
              <w:rPr>
                <w:spacing w:val="-1"/>
                <w:sz w:val="19"/>
              </w:rPr>
              <w:t xml:space="preserve"> </w:t>
            </w:r>
            <w:r>
              <w:rPr>
                <w:sz w:val="19"/>
              </w:rPr>
              <w:t>incentives</w:t>
            </w:r>
          </w:p>
        </w:tc>
        <w:tc>
          <w:tcPr>
            <w:tcW w:w="1911" w:type="dxa"/>
          </w:tcPr>
          <w:p w14:paraId="231FB7E0" w14:textId="77777777" w:rsidR="00D73360" w:rsidRDefault="00000000">
            <w:pPr>
              <w:pStyle w:val="TableParagraph"/>
              <w:spacing w:before="62"/>
              <w:ind w:left="537" w:right="531"/>
              <w:jc w:val="center"/>
              <w:rPr>
                <w:sz w:val="19"/>
              </w:rPr>
            </w:pPr>
            <w:r>
              <w:rPr>
                <w:sz w:val="19"/>
              </w:rPr>
              <w:t>11 experts</w:t>
            </w:r>
          </w:p>
        </w:tc>
        <w:tc>
          <w:tcPr>
            <w:tcW w:w="1707" w:type="dxa"/>
          </w:tcPr>
          <w:p w14:paraId="12DDD13D" w14:textId="77777777" w:rsidR="00D73360" w:rsidRDefault="00000000">
            <w:pPr>
              <w:pStyle w:val="TableParagraph"/>
              <w:spacing w:before="62"/>
              <w:ind w:left="608" w:right="604"/>
              <w:jc w:val="center"/>
              <w:rPr>
                <w:sz w:val="19"/>
              </w:rPr>
            </w:pPr>
            <w:r>
              <w:rPr>
                <w:sz w:val="19"/>
              </w:rPr>
              <w:t>100%</w:t>
            </w:r>
          </w:p>
        </w:tc>
      </w:tr>
      <w:tr w:rsidR="00D73360" w14:paraId="3189E673" w14:textId="77777777">
        <w:trPr>
          <w:trHeight w:val="436"/>
        </w:trPr>
        <w:tc>
          <w:tcPr>
            <w:tcW w:w="1222" w:type="dxa"/>
            <w:vMerge/>
            <w:tcBorders>
              <w:top w:val="nil"/>
            </w:tcBorders>
          </w:tcPr>
          <w:p w14:paraId="320A17AC" w14:textId="77777777" w:rsidR="00D73360" w:rsidRDefault="00D73360">
            <w:pPr>
              <w:rPr>
                <w:sz w:val="2"/>
                <w:szCs w:val="2"/>
              </w:rPr>
            </w:pPr>
          </w:p>
        </w:tc>
        <w:tc>
          <w:tcPr>
            <w:tcW w:w="2938" w:type="dxa"/>
          </w:tcPr>
          <w:p w14:paraId="483AF9E6" w14:textId="77777777" w:rsidR="00D73360" w:rsidRDefault="00000000">
            <w:pPr>
              <w:pStyle w:val="TableParagraph"/>
              <w:numPr>
                <w:ilvl w:val="0"/>
                <w:numId w:val="25"/>
              </w:numPr>
              <w:tabs>
                <w:tab w:val="left" w:pos="199"/>
              </w:tabs>
              <w:spacing w:line="214" w:lineRule="exact"/>
              <w:rPr>
                <w:sz w:val="19"/>
              </w:rPr>
            </w:pPr>
            <w:r>
              <w:rPr>
                <w:sz w:val="19"/>
              </w:rPr>
              <w:t>Enhanced work</w:t>
            </w:r>
            <w:r>
              <w:rPr>
                <w:spacing w:val="-2"/>
                <w:sz w:val="19"/>
              </w:rPr>
              <w:t xml:space="preserve"> </w:t>
            </w:r>
            <w:r>
              <w:rPr>
                <w:sz w:val="19"/>
              </w:rPr>
              <w:t>performance</w:t>
            </w:r>
          </w:p>
          <w:p w14:paraId="1991D349" w14:textId="77777777" w:rsidR="00D73360" w:rsidRDefault="00000000">
            <w:pPr>
              <w:pStyle w:val="TableParagraph"/>
              <w:spacing w:line="203" w:lineRule="exact"/>
              <w:ind w:left="198"/>
              <w:rPr>
                <w:sz w:val="19"/>
              </w:rPr>
            </w:pPr>
            <w:r>
              <w:rPr>
                <w:sz w:val="19"/>
              </w:rPr>
              <w:t>incentives</w:t>
            </w:r>
          </w:p>
        </w:tc>
        <w:tc>
          <w:tcPr>
            <w:tcW w:w="1911" w:type="dxa"/>
          </w:tcPr>
          <w:p w14:paraId="0A634C1F" w14:textId="77777777" w:rsidR="00D73360" w:rsidRDefault="00000000">
            <w:pPr>
              <w:pStyle w:val="TableParagraph"/>
              <w:spacing w:before="84"/>
              <w:ind w:left="537" w:right="531"/>
              <w:jc w:val="center"/>
              <w:rPr>
                <w:sz w:val="19"/>
              </w:rPr>
            </w:pPr>
            <w:r>
              <w:rPr>
                <w:sz w:val="19"/>
              </w:rPr>
              <w:t>7 experts</w:t>
            </w:r>
          </w:p>
        </w:tc>
        <w:tc>
          <w:tcPr>
            <w:tcW w:w="1707" w:type="dxa"/>
          </w:tcPr>
          <w:p w14:paraId="1E6C085F" w14:textId="77777777" w:rsidR="00D73360" w:rsidRDefault="00000000">
            <w:pPr>
              <w:pStyle w:val="TableParagraph"/>
              <w:spacing w:before="84"/>
              <w:ind w:left="608" w:right="604"/>
              <w:jc w:val="center"/>
              <w:rPr>
                <w:sz w:val="19"/>
              </w:rPr>
            </w:pPr>
            <w:r>
              <w:rPr>
                <w:sz w:val="19"/>
              </w:rPr>
              <w:t>100%</w:t>
            </w:r>
          </w:p>
        </w:tc>
      </w:tr>
      <w:tr w:rsidR="00D73360" w14:paraId="14A5272C" w14:textId="77777777">
        <w:trPr>
          <w:trHeight w:val="393"/>
        </w:trPr>
        <w:tc>
          <w:tcPr>
            <w:tcW w:w="1222" w:type="dxa"/>
            <w:vMerge/>
            <w:tcBorders>
              <w:top w:val="nil"/>
            </w:tcBorders>
          </w:tcPr>
          <w:p w14:paraId="125A9DA0" w14:textId="77777777" w:rsidR="00D73360" w:rsidRDefault="00D73360">
            <w:pPr>
              <w:rPr>
                <w:sz w:val="2"/>
                <w:szCs w:val="2"/>
              </w:rPr>
            </w:pPr>
          </w:p>
        </w:tc>
        <w:tc>
          <w:tcPr>
            <w:tcW w:w="2938" w:type="dxa"/>
          </w:tcPr>
          <w:p w14:paraId="395DC06B" w14:textId="77777777" w:rsidR="00D73360" w:rsidRDefault="00000000">
            <w:pPr>
              <w:pStyle w:val="TableParagraph"/>
              <w:numPr>
                <w:ilvl w:val="0"/>
                <w:numId w:val="24"/>
              </w:numPr>
              <w:tabs>
                <w:tab w:val="left" w:pos="199"/>
              </w:tabs>
              <w:spacing w:line="214" w:lineRule="exact"/>
              <w:rPr>
                <w:sz w:val="19"/>
              </w:rPr>
            </w:pPr>
            <w:r>
              <w:rPr>
                <w:sz w:val="19"/>
              </w:rPr>
              <w:t>Health and safety</w:t>
            </w:r>
            <w:r>
              <w:rPr>
                <w:spacing w:val="-7"/>
                <w:sz w:val="19"/>
              </w:rPr>
              <w:t xml:space="preserve"> </w:t>
            </w:r>
            <w:r>
              <w:rPr>
                <w:sz w:val="19"/>
              </w:rPr>
              <w:t>incentives</w:t>
            </w:r>
          </w:p>
        </w:tc>
        <w:tc>
          <w:tcPr>
            <w:tcW w:w="1911" w:type="dxa"/>
          </w:tcPr>
          <w:p w14:paraId="5CAB92AD" w14:textId="77777777" w:rsidR="00D73360" w:rsidRDefault="00000000">
            <w:pPr>
              <w:pStyle w:val="TableParagraph"/>
              <w:spacing w:before="65"/>
              <w:ind w:left="537" w:right="531"/>
              <w:jc w:val="center"/>
              <w:rPr>
                <w:sz w:val="19"/>
              </w:rPr>
            </w:pPr>
            <w:r>
              <w:rPr>
                <w:sz w:val="19"/>
              </w:rPr>
              <w:t>6 experts</w:t>
            </w:r>
          </w:p>
        </w:tc>
        <w:tc>
          <w:tcPr>
            <w:tcW w:w="1707" w:type="dxa"/>
          </w:tcPr>
          <w:p w14:paraId="3D26CD77" w14:textId="77777777" w:rsidR="00D73360" w:rsidRDefault="00000000">
            <w:pPr>
              <w:pStyle w:val="TableParagraph"/>
              <w:spacing w:before="65"/>
              <w:ind w:left="608" w:right="604"/>
              <w:jc w:val="center"/>
              <w:rPr>
                <w:sz w:val="19"/>
              </w:rPr>
            </w:pPr>
            <w:r>
              <w:rPr>
                <w:sz w:val="19"/>
              </w:rPr>
              <w:t>100%</w:t>
            </w:r>
          </w:p>
        </w:tc>
      </w:tr>
      <w:tr w:rsidR="00D73360" w14:paraId="2D2022DE" w14:textId="77777777">
        <w:trPr>
          <w:trHeight w:val="393"/>
        </w:trPr>
        <w:tc>
          <w:tcPr>
            <w:tcW w:w="1222" w:type="dxa"/>
            <w:vMerge/>
            <w:tcBorders>
              <w:top w:val="nil"/>
            </w:tcBorders>
          </w:tcPr>
          <w:p w14:paraId="1EDC8DC4" w14:textId="77777777" w:rsidR="00D73360" w:rsidRDefault="00D73360">
            <w:pPr>
              <w:rPr>
                <w:sz w:val="2"/>
                <w:szCs w:val="2"/>
              </w:rPr>
            </w:pPr>
          </w:p>
        </w:tc>
        <w:tc>
          <w:tcPr>
            <w:tcW w:w="2938" w:type="dxa"/>
          </w:tcPr>
          <w:p w14:paraId="0E375652" w14:textId="77777777" w:rsidR="00D73360" w:rsidRDefault="00000000">
            <w:pPr>
              <w:pStyle w:val="TableParagraph"/>
              <w:numPr>
                <w:ilvl w:val="0"/>
                <w:numId w:val="23"/>
              </w:numPr>
              <w:tabs>
                <w:tab w:val="left" w:pos="199"/>
              </w:tabs>
              <w:spacing w:line="214" w:lineRule="exact"/>
              <w:rPr>
                <w:sz w:val="19"/>
              </w:rPr>
            </w:pPr>
            <w:r>
              <w:rPr>
                <w:sz w:val="19"/>
              </w:rPr>
              <w:t>Rewards incentives</w:t>
            </w:r>
          </w:p>
        </w:tc>
        <w:tc>
          <w:tcPr>
            <w:tcW w:w="1911" w:type="dxa"/>
          </w:tcPr>
          <w:p w14:paraId="7BF75184" w14:textId="77777777" w:rsidR="00D73360" w:rsidRDefault="00000000">
            <w:pPr>
              <w:pStyle w:val="TableParagraph"/>
              <w:spacing w:before="62"/>
              <w:ind w:left="537" w:right="531"/>
              <w:jc w:val="center"/>
              <w:rPr>
                <w:sz w:val="19"/>
              </w:rPr>
            </w:pPr>
            <w:r>
              <w:rPr>
                <w:sz w:val="19"/>
              </w:rPr>
              <w:t>5 experts</w:t>
            </w:r>
          </w:p>
        </w:tc>
        <w:tc>
          <w:tcPr>
            <w:tcW w:w="1707" w:type="dxa"/>
          </w:tcPr>
          <w:p w14:paraId="59FF2AF7" w14:textId="77777777" w:rsidR="00D73360" w:rsidRDefault="00000000">
            <w:pPr>
              <w:pStyle w:val="TableParagraph"/>
              <w:spacing w:before="62"/>
              <w:ind w:left="608" w:right="604"/>
              <w:jc w:val="center"/>
              <w:rPr>
                <w:sz w:val="19"/>
              </w:rPr>
            </w:pPr>
            <w:r>
              <w:rPr>
                <w:sz w:val="19"/>
              </w:rPr>
              <w:t>100%</w:t>
            </w:r>
          </w:p>
        </w:tc>
      </w:tr>
      <w:tr w:rsidR="00D73360" w14:paraId="3417E70E" w14:textId="77777777">
        <w:trPr>
          <w:trHeight w:val="393"/>
        </w:trPr>
        <w:tc>
          <w:tcPr>
            <w:tcW w:w="1222" w:type="dxa"/>
            <w:vMerge/>
            <w:tcBorders>
              <w:top w:val="nil"/>
            </w:tcBorders>
          </w:tcPr>
          <w:p w14:paraId="44E67005" w14:textId="77777777" w:rsidR="00D73360" w:rsidRDefault="00D73360">
            <w:pPr>
              <w:rPr>
                <w:sz w:val="2"/>
                <w:szCs w:val="2"/>
              </w:rPr>
            </w:pPr>
          </w:p>
        </w:tc>
        <w:tc>
          <w:tcPr>
            <w:tcW w:w="2938" w:type="dxa"/>
          </w:tcPr>
          <w:p w14:paraId="576453B2" w14:textId="77777777" w:rsidR="00D73360" w:rsidRDefault="00000000">
            <w:pPr>
              <w:pStyle w:val="TableParagraph"/>
              <w:numPr>
                <w:ilvl w:val="0"/>
                <w:numId w:val="22"/>
              </w:numPr>
              <w:tabs>
                <w:tab w:val="left" w:pos="199"/>
              </w:tabs>
              <w:spacing w:line="214" w:lineRule="exact"/>
              <w:rPr>
                <w:sz w:val="19"/>
              </w:rPr>
            </w:pPr>
            <w:r>
              <w:rPr>
                <w:sz w:val="19"/>
              </w:rPr>
              <w:t>Environmental benefits</w:t>
            </w:r>
            <w:r>
              <w:rPr>
                <w:spacing w:val="-5"/>
                <w:sz w:val="19"/>
              </w:rPr>
              <w:t xml:space="preserve"> </w:t>
            </w:r>
            <w:r>
              <w:rPr>
                <w:sz w:val="19"/>
              </w:rPr>
              <w:t>incentives</w:t>
            </w:r>
          </w:p>
        </w:tc>
        <w:tc>
          <w:tcPr>
            <w:tcW w:w="1911" w:type="dxa"/>
          </w:tcPr>
          <w:p w14:paraId="3EEBB260" w14:textId="77777777" w:rsidR="00D73360" w:rsidRDefault="00000000">
            <w:pPr>
              <w:pStyle w:val="TableParagraph"/>
              <w:spacing w:before="62"/>
              <w:ind w:left="537" w:right="531"/>
              <w:jc w:val="center"/>
              <w:rPr>
                <w:sz w:val="19"/>
              </w:rPr>
            </w:pPr>
            <w:r>
              <w:rPr>
                <w:sz w:val="19"/>
              </w:rPr>
              <w:t>2 experts</w:t>
            </w:r>
          </w:p>
        </w:tc>
        <w:tc>
          <w:tcPr>
            <w:tcW w:w="1707" w:type="dxa"/>
          </w:tcPr>
          <w:p w14:paraId="7326D720" w14:textId="77777777" w:rsidR="00D73360" w:rsidRDefault="00000000">
            <w:pPr>
              <w:pStyle w:val="TableParagraph"/>
              <w:spacing w:before="62"/>
              <w:ind w:left="608" w:right="604"/>
              <w:jc w:val="center"/>
              <w:rPr>
                <w:sz w:val="19"/>
              </w:rPr>
            </w:pPr>
            <w:r>
              <w:rPr>
                <w:sz w:val="19"/>
              </w:rPr>
              <w:t>70%</w:t>
            </w:r>
          </w:p>
        </w:tc>
      </w:tr>
      <w:tr w:rsidR="00D73360" w14:paraId="0BE3993A" w14:textId="77777777">
        <w:trPr>
          <w:trHeight w:val="436"/>
        </w:trPr>
        <w:tc>
          <w:tcPr>
            <w:tcW w:w="1222" w:type="dxa"/>
            <w:vMerge w:val="restart"/>
          </w:tcPr>
          <w:p w14:paraId="1407C474" w14:textId="77777777" w:rsidR="00D73360" w:rsidRDefault="00000000">
            <w:pPr>
              <w:pStyle w:val="TableParagraph"/>
              <w:spacing w:line="273" w:lineRule="auto"/>
              <w:ind w:right="24"/>
              <w:rPr>
                <w:sz w:val="19"/>
              </w:rPr>
            </w:pPr>
            <w:r>
              <w:rPr>
                <w:sz w:val="19"/>
              </w:rPr>
              <w:t>System ease of use</w:t>
            </w:r>
          </w:p>
        </w:tc>
        <w:tc>
          <w:tcPr>
            <w:tcW w:w="2938" w:type="dxa"/>
          </w:tcPr>
          <w:p w14:paraId="09084ABE" w14:textId="77777777" w:rsidR="00D73360" w:rsidRDefault="00000000">
            <w:pPr>
              <w:pStyle w:val="TableParagraph"/>
              <w:numPr>
                <w:ilvl w:val="0"/>
                <w:numId w:val="21"/>
              </w:numPr>
              <w:tabs>
                <w:tab w:val="left" w:pos="199"/>
              </w:tabs>
              <w:spacing w:line="214" w:lineRule="exact"/>
              <w:rPr>
                <w:sz w:val="19"/>
              </w:rPr>
            </w:pPr>
            <w:r>
              <w:rPr>
                <w:sz w:val="19"/>
              </w:rPr>
              <w:t>System complexity and</w:t>
            </w:r>
            <w:r>
              <w:rPr>
                <w:spacing w:val="-7"/>
                <w:sz w:val="19"/>
              </w:rPr>
              <w:t xml:space="preserve"> </w:t>
            </w:r>
            <w:r>
              <w:rPr>
                <w:sz w:val="19"/>
              </w:rPr>
              <w:t>learning</w:t>
            </w:r>
          </w:p>
          <w:p w14:paraId="1E282222" w14:textId="77777777" w:rsidR="00D73360" w:rsidRDefault="00000000">
            <w:pPr>
              <w:pStyle w:val="TableParagraph"/>
              <w:spacing w:line="203" w:lineRule="exact"/>
              <w:ind w:left="198"/>
              <w:rPr>
                <w:sz w:val="19"/>
              </w:rPr>
            </w:pPr>
            <w:r>
              <w:rPr>
                <w:sz w:val="19"/>
              </w:rPr>
              <w:t>difficulties</w:t>
            </w:r>
          </w:p>
        </w:tc>
        <w:tc>
          <w:tcPr>
            <w:tcW w:w="1911" w:type="dxa"/>
          </w:tcPr>
          <w:p w14:paraId="04B2344B" w14:textId="77777777" w:rsidR="00D73360" w:rsidRDefault="00000000">
            <w:pPr>
              <w:pStyle w:val="TableParagraph"/>
              <w:spacing w:before="84"/>
              <w:ind w:left="537" w:right="531"/>
              <w:jc w:val="center"/>
              <w:rPr>
                <w:sz w:val="19"/>
              </w:rPr>
            </w:pPr>
            <w:r>
              <w:rPr>
                <w:sz w:val="19"/>
              </w:rPr>
              <w:t>10 experts</w:t>
            </w:r>
          </w:p>
        </w:tc>
        <w:tc>
          <w:tcPr>
            <w:tcW w:w="1707" w:type="dxa"/>
          </w:tcPr>
          <w:p w14:paraId="438CCEBA" w14:textId="77777777" w:rsidR="00D73360" w:rsidRDefault="00000000">
            <w:pPr>
              <w:pStyle w:val="TableParagraph"/>
              <w:spacing w:before="84"/>
              <w:ind w:left="608" w:right="604"/>
              <w:jc w:val="center"/>
              <w:rPr>
                <w:sz w:val="19"/>
              </w:rPr>
            </w:pPr>
            <w:r>
              <w:rPr>
                <w:sz w:val="19"/>
              </w:rPr>
              <w:t>100%</w:t>
            </w:r>
          </w:p>
        </w:tc>
      </w:tr>
      <w:tr w:rsidR="00D73360" w14:paraId="2B0B11F5" w14:textId="77777777">
        <w:trPr>
          <w:trHeight w:val="393"/>
        </w:trPr>
        <w:tc>
          <w:tcPr>
            <w:tcW w:w="1222" w:type="dxa"/>
            <w:vMerge/>
            <w:tcBorders>
              <w:top w:val="nil"/>
            </w:tcBorders>
          </w:tcPr>
          <w:p w14:paraId="357A0FE0" w14:textId="77777777" w:rsidR="00D73360" w:rsidRDefault="00D73360">
            <w:pPr>
              <w:rPr>
                <w:sz w:val="2"/>
                <w:szCs w:val="2"/>
              </w:rPr>
            </w:pPr>
          </w:p>
        </w:tc>
        <w:tc>
          <w:tcPr>
            <w:tcW w:w="2938" w:type="dxa"/>
          </w:tcPr>
          <w:p w14:paraId="26BFDAFE" w14:textId="77777777" w:rsidR="00D73360" w:rsidRDefault="00000000">
            <w:pPr>
              <w:pStyle w:val="TableParagraph"/>
              <w:numPr>
                <w:ilvl w:val="0"/>
                <w:numId w:val="20"/>
              </w:numPr>
              <w:tabs>
                <w:tab w:val="left" w:pos="199"/>
              </w:tabs>
              <w:spacing w:line="214" w:lineRule="exact"/>
              <w:rPr>
                <w:sz w:val="19"/>
              </w:rPr>
            </w:pPr>
            <w:r>
              <w:rPr>
                <w:sz w:val="19"/>
              </w:rPr>
              <w:t>Technical support from</w:t>
            </w:r>
            <w:r>
              <w:rPr>
                <w:spacing w:val="-4"/>
                <w:sz w:val="19"/>
              </w:rPr>
              <w:t xml:space="preserve"> </w:t>
            </w:r>
            <w:r>
              <w:rPr>
                <w:sz w:val="19"/>
              </w:rPr>
              <w:t>vendor</w:t>
            </w:r>
          </w:p>
        </w:tc>
        <w:tc>
          <w:tcPr>
            <w:tcW w:w="1911" w:type="dxa"/>
          </w:tcPr>
          <w:p w14:paraId="29411B37" w14:textId="77777777" w:rsidR="00D73360" w:rsidRDefault="00000000">
            <w:pPr>
              <w:pStyle w:val="TableParagraph"/>
              <w:spacing w:before="65"/>
              <w:ind w:left="537" w:right="531"/>
              <w:jc w:val="center"/>
              <w:rPr>
                <w:sz w:val="19"/>
              </w:rPr>
            </w:pPr>
            <w:r>
              <w:rPr>
                <w:sz w:val="19"/>
              </w:rPr>
              <w:t>5 experts</w:t>
            </w:r>
          </w:p>
        </w:tc>
        <w:tc>
          <w:tcPr>
            <w:tcW w:w="1707" w:type="dxa"/>
          </w:tcPr>
          <w:p w14:paraId="41BDD7C2" w14:textId="77777777" w:rsidR="00D73360" w:rsidRDefault="00000000">
            <w:pPr>
              <w:pStyle w:val="TableParagraph"/>
              <w:spacing w:before="65"/>
              <w:ind w:left="608" w:right="604"/>
              <w:jc w:val="center"/>
              <w:rPr>
                <w:sz w:val="19"/>
              </w:rPr>
            </w:pPr>
            <w:r>
              <w:rPr>
                <w:sz w:val="19"/>
              </w:rPr>
              <w:t>100%</w:t>
            </w:r>
          </w:p>
        </w:tc>
      </w:tr>
      <w:tr w:rsidR="00D73360" w14:paraId="50FFD8BD" w14:textId="77777777">
        <w:trPr>
          <w:trHeight w:val="436"/>
        </w:trPr>
        <w:tc>
          <w:tcPr>
            <w:tcW w:w="1222" w:type="dxa"/>
            <w:vMerge w:val="restart"/>
          </w:tcPr>
          <w:p w14:paraId="62BCADBB" w14:textId="77777777" w:rsidR="00D73360" w:rsidRDefault="00000000">
            <w:pPr>
              <w:pStyle w:val="TableParagraph"/>
              <w:spacing w:line="276" w:lineRule="auto"/>
              <w:ind w:right="150"/>
              <w:rPr>
                <w:sz w:val="19"/>
              </w:rPr>
            </w:pPr>
            <w:r>
              <w:rPr>
                <w:sz w:val="19"/>
              </w:rPr>
              <w:t>System compatibility</w:t>
            </w:r>
          </w:p>
        </w:tc>
        <w:tc>
          <w:tcPr>
            <w:tcW w:w="2938" w:type="dxa"/>
          </w:tcPr>
          <w:p w14:paraId="7B61D4F1" w14:textId="77777777" w:rsidR="00D73360" w:rsidRDefault="00000000">
            <w:pPr>
              <w:pStyle w:val="TableParagraph"/>
              <w:numPr>
                <w:ilvl w:val="0"/>
                <w:numId w:val="19"/>
              </w:numPr>
              <w:tabs>
                <w:tab w:val="left" w:pos="199"/>
              </w:tabs>
              <w:spacing w:line="214" w:lineRule="exact"/>
              <w:rPr>
                <w:sz w:val="19"/>
              </w:rPr>
            </w:pPr>
            <w:r>
              <w:rPr>
                <w:sz w:val="19"/>
              </w:rPr>
              <w:t>Compatibility with the</w:t>
            </w:r>
            <w:r>
              <w:rPr>
                <w:spacing w:val="-7"/>
                <w:sz w:val="19"/>
              </w:rPr>
              <w:t xml:space="preserve"> </w:t>
            </w:r>
            <w:r>
              <w:rPr>
                <w:sz w:val="19"/>
              </w:rPr>
              <w:t>existing</w:t>
            </w:r>
          </w:p>
          <w:p w14:paraId="733324F9" w14:textId="77777777" w:rsidR="00D73360" w:rsidRDefault="00000000">
            <w:pPr>
              <w:pStyle w:val="TableParagraph"/>
              <w:spacing w:line="203" w:lineRule="exact"/>
              <w:ind w:left="198"/>
              <w:rPr>
                <w:sz w:val="19"/>
              </w:rPr>
            </w:pPr>
            <w:r>
              <w:rPr>
                <w:sz w:val="19"/>
              </w:rPr>
              <w:t>construction practices</w:t>
            </w:r>
          </w:p>
        </w:tc>
        <w:tc>
          <w:tcPr>
            <w:tcW w:w="1911" w:type="dxa"/>
          </w:tcPr>
          <w:p w14:paraId="0C1E5561" w14:textId="77777777" w:rsidR="00D73360" w:rsidRDefault="00000000">
            <w:pPr>
              <w:pStyle w:val="TableParagraph"/>
              <w:spacing w:before="86"/>
              <w:ind w:left="537" w:right="531"/>
              <w:jc w:val="center"/>
              <w:rPr>
                <w:sz w:val="19"/>
              </w:rPr>
            </w:pPr>
            <w:r>
              <w:rPr>
                <w:sz w:val="19"/>
              </w:rPr>
              <w:t>9 experts</w:t>
            </w:r>
          </w:p>
        </w:tc>
        <w:tc>
          <w:tcPr>
            <w:tcW w:w="1707" w:type="dxa"/>
          </w:tcPr>
          <w:p w14:paraId="02BE1387" w14:textId="77777777" w:rsidR="00D73360" w:rsidRDefault="00000000">
            <w:pPr>
              <w:pStyle w:val="TableParagraph"/>
              <w:spacing w:before="86"/>
              <w:ind w:left="608" w:right="604"/>
              <w:jc w:val="center"/>
              <w:rPr>
                <w:sz w:val="19"/>
              </w:rPr>
            </w:pPr>
            <w:r>
              <w:rPr>
                <w:sz w:val="19"/>
              </w:rPr>
              <w:t>100%</w:t>
            </w:r>
          </w:p>
        </w:tc>
      </w:tr>
      <w:tr w:rsidR="00D73360" w14:paraId="3A337BAB" w14:textId="77777777">
        <w:trPr>
          <w:trHeight w:val="436"/>
        </w:trPr>
        <w:tc>
          <w:tcPr>
            <w:tcW w:w="1222" w:type="dxa"/>
            <w:vMerge/>
            <w:tcBorders>
              <w:top w:val="nil"/>
            </w:tcBorders>
          </w:tcPr>
          <w:p w14:paraId="022ABB6F" w14:textId="77777777" w:rsidR="00D73360" w:rsidRDefault="00D73360">
            <w:pPr>
              <w:rPr>
                <w:sz w:val="2"/>
                <w:szCs w:val="2"/>
              </w:rPr>
            </w:pPr>
          </w:p>
        </w:tc>
        <w:tc>
          <w:tcPr>
            <w:tcW w:w="2938" w:type="dxa"/>
          </w:tcPr>
          <w:p w14:paraId="3C65439A" w14:textId="77777777" w:rsidR="00D73360" w:rsidRDefault="00000000">
            <w:pPr>
              <w:pStyle w:val="TableParagraph"/>
              <w:numPr>
                <w:ilvl w:val="0"/>
                <w:numId w:val="18"/>
              </w:numPr>
              <w:tabs>
                <w:tab w:val="left" w:pos="199"/>
              </w:tabs>
              <w:spacing w:line="214" w:lineRule="exact"/>
              <w:rPr>
                <w:sz w:val="19"/>
              </w:rPr>
            </w:pPr>
            <w:r>
              <w:rPr>
                <w:sz w:val="19"/>
              </w:rPr>
              <w:t>Compatibility with the</w:t>
            </w:r>
            <w:r>
              <w:rPr>
                <w:spacing w:val="-7"/>
                <w:sz w:val="19"/>
              </w:rPr>
              <w:t xml:space="preserve"> </w:t>
            </w:r>
            <w:r>
              <w:rPr>
                <w:sz w:val="19"/>
              </w:rPr>
              <w:t>project</w:t>
            </w:r>
          </w:p>
          <w:p w14:paraId="13DF4038" w14:textId="77777777" w:rsidR="00D73360" w:rsidRDefault="00000000">
            <w:pPr>
              <w:pStyle w:val="TableParagraph"/>
              <w:spacing w:line="203" w:lineRule="exact"/>
              <w:ind w:left="198"/>
              <w:rPr>
                <w:sz w:val="19"/>
              </w:rPr>
            </w:pPr>
            <w:r>
              <w:rPr>
                <w:sz w:val="19"/>
              </w:rPr>
              <w:t>nature</w:t>
            </w:r>
          </w:p>
        </w:tc>
        <w:tc>
          <w:tcPr>
            <w:tcW w:w="1911" w:type="dxa"/>
          </w:tcPr>
          <w:p w14:paraId="76AF6395" w14:textId="77777777" w:rsidR="00D73360" w:rsidRDefault="00000000">
            <w:pPr>
              <w:pStyle w:val="TableParagraph"/>
              <w:spacing w:before="86"/>
              <w:ind w:left="537" w:right="531"/>
              <w:jc w:val="center"/>
              <w:rPr>
                <w:sz w:val="19"/>
              </w:rPr>
            </w:pPr>
            <w:r>
              <w:rPr>
                <w:sz w:val="19"/>
              </w:rPr>
              <w:t>6 experts</w:t>
            </w:r>
          </w:p>
        </w:tc>
        <w:tc>
          <w:tcPr>
            <w:tcW w:w="1707" w:type="dxa"/>
          </w:tcPr>
          <w:p w14:paraId="418C30A8" w14:textId="77777777" w:rsidR="00D73360" w:rsidRDefault="00000000">
            <w:pPr>
              <w:pStyle w:val="TableParagraph"/>
              <w:spacing w:before="86"/>
              <w:ind w:left="608" w:right="604"/>
              <w:jc w:val="center"/>
              <w:rPr>
                <w:sz w:val="19"/>
              </w:rPr>
            </w:pPr>
            <w:r>
              <w:rPr>
                <w:sz w:val="19"/>
              </w:rPr>
              <w:t>100%</w:t>
            </w:r>
          </w:p>
        </w:tc>
      </w:tr>
      <w:tr w:rsidR="00D73360" w14:paraId="0E6F7F8B" w14:textId="77777777">
        <w:trPr>
          <w:trHeight w:val="393"/>
        </w:trPr>
        <w:tc>
          <w:tcPr>
            <w:tcW w:w="1222" w:type="dxa"/>
            <w:vMerge w:val="restart"/>
          </w:tcPr>
          <w:p w14:paraId="641C1268" w14:textId="77777777" w:rsidR="00D73360" w:rsidRDefault="00000000">
            <w:pPr>
              <w:pStyle w:val="TableParagraph"/>
              <w:spacing w:line="276" w:lineRule="auto"/>
              <w:rPr>
                <w:sz w:val="19"/>
              </w:rPr>
            </w:pPr>
            <w:r>
              <w:rPr>
                <w:w w:val="95"/>
                <w:sz w:val="19"/>
              </w:rPr>
              <w:t xml:space="preserve">Descriptive </w:t>
            </w:r>
            <w:r>
              <w:rPr>
                <w:sz w:val="19"/>
              </w:rPr>
              <w:t>norms</w:t>
            </w:r>
          </w:p>
        </w:tc>
        <w:tc>
          <w:tcPr>
            <w:tcW w:w="2938" w:type="dxa"/>
          </w:tcPr>
          <w:p w14:paraId="23FAFDF8" w14:textId="77777777" w:rsidR="00D73360" w:rsidRDefault="00000000">
            <w:pPr>
              <w:pStyle w:val="TableParagraph"/>
              <w:numPr>
                <w:ilvl w:val="0"/>
                <w:numId w:val="17"/>
              </w:numPr>
              <w:tabs>
                <w:tab w:val="left" w:pos="199"/>
              </w:tabs>
              <w:spacing w:line="214" w:lineRule="exact"/>
              <w:rPr>
                <w:sz w:val="19"/>
              </w:rPr>
            </w:pPr>
            <w:r>
              <w:rPr>
                <w:sz w:val="19"/>
              </w:rPr>
              <w:t>The practices of</w:t>
            </w:r>
            <w:r>
              <w:rPr>
                <w:spacing w:val="-5"/>
                <w:sz w:val="19"/>
              </w:rPr>
              <w:t xml:space="preserve"> </w:t>
            </w:r>
            <w:r>
              <w:rPr>
                <w:sz w:val="19"/>
              </w:rPr>
              <w:t>peer-practitioners</w:t>
            </w:r>
          </w:p>
        </w:tc>
        <w:tc>
          <w:tcPr>
            <w:tcW w:w="1911" w:type="dxa"/>
          </w:tcPr>
          <w:p w14:paraId="6EEDD2EE" w14:textId="77777777" w:rsidR="00D73360" w:rsidRDefault="00000000">
            <w:pPr>
              <w:pStyle w:val="TableParagraph"/>
              <w:spacing w:before="65"/>
              <w:ind w:left="537" w:right="531"/>
              <w:jc w:val="center"/>
              <w:rPr>
                <w:sz w:val="19"/>
              </w:rPr>
            </w:pPr>
            <w:r>
              <w:rPr>
                <w:sz w:val="19"/>
              </w:rPr>
              <w:t>8 experts</w:t>
            </w:r>
          </w:p>
        </w:tc>
        <w:tc>
          <w:tcPr>
            <w:tcW w:w="1707" w:type="dxa"/>
          </w:tcPr>
          <w:p w14:paraId="34C1EB60" w14:textId="77777777" w:rsidR="00D73360" w:rsidRDefault="00000000">
            <w:pPr>
              <w:pStyle w:val="TableParagraph"/>
              <w:spacing w:before="65"/>
              <w:ind w:left="608" w:right="604"/>
              <w:jc w:val="center"/>
              <w:rPr>
                <w:sz w:val="19"/>
              </w:rPr>
            </w:pPr>
            <w:r>
              <w:rPr>
                <w:sz w:val="19"/>
              </w:rPr>
              <w:t>100%</w:t>
            </w:r>
          </w:p>
        </w:tc>
      </w:tr>
      <w:tr w:rsidR="00D73360" w14:paraId="28393C9A" w14:textId="77777777">
        <w:trPr>
          <w:trHeight w:val="393"/>
        </w:trPr>
        <w:tc>
          <w:tcPr>
            <w:tcW w:w="1222" w:type="dxa"/>
            <w:vMerge/>
            <w:tcBorders>
              <w:top w:val="nil"/>
            </w:tcBorders>
          </w:tcPr>
          <w:p w14:paraId="667CBDC7" w14:textId="77777777" w:rsidR="00D73360" w:rsidRDefault="00D73360">
            <w:pPr>
              <w:rPr>
                <w:sz w:val="2"/>
                <w:szCs w:val="2"/>
              </w:rPr>
            </w:pPr>
          </w:p>
        </w:tc>
        <w:tc>
          <w:tcPr>
            <w:tcW w:w="2938" w:type="dxa"/>
          </w:tcPr>
          <w:p w14:paraId="5A8963AB" w14:textId="77777777" w:rsidR="00D73360" w:rsidRDefault="00000000">
            <w:pPr>
              <w:pStyle w:val="TableParagraph"/>
              <w:numPr>
                <w:ilvl w:val="0"/>
                <w:numId w:val="16"/>
              </w:numPr>
              <w:tabs>
                <w:tab w:val="left" w:pos="199"/>
              </w:tabs>
              <w:spacing w:line="214" w:lineRule="exact"/>
              <w:rPr>
                <w:sz w:val="19"/>
              </w:rPr>
            </w:pPr>
            <w:r>
              <w:rPr>
                <w:sz w:val="19"/>
              </w:rPr>
              <w:t>Interest of managers in</w:t>
            </w:r>
            <w:r>
              <w:rPr>
                <w:spacing w:val="-2"/>
                <w:sz w:val="19"/>
              </w:rPr>
              <w:t xml:space="preserve"> </w:t>
            </w:r>
            <w:r>
              <w:rPr>
                <w:sz w:val="19"/>
              </w:rPr>
              <w:t>CWM</w:t>
            </w:r>
          </w:p>
        </w:tc>
        <w:tc>
          <w:tcPr>
            <w:tcW w:w="1911" w:type="dxa"/>
          </w:tcPr>
          <w:p w14:paraId="63C171EF" w14:textId="77777777" w:rsidR="00D73360" w:rsidRDefault="00000000">
            <w:pPr>
              <w:pStyle w:val="TableParagraph"/>
              <w:spacing w:before="65"/>
              <w:ind w:left="537" w:right="531"/>
              <w:jc w:val="center"/>
              <w:rPr>
                <w:sz w:val="19"/>
              </w:rPr>
            </w:pPr>
            <w:r>
              <w:rPr>
                <w:sz w:val="19"/>
              </w:rPr>
              <w:t>5 experts</w:t>
            </w:r>
          </w:p>
        </w:tc>
        <w:tc>
          <w:tcPr>
            <w:tcW w:w="1707" w:type="dxa"/>
          </w:tcPr>
          <w:p w14:paraId="0F3CBD5C" w14:textId="77777777" w:rsidR="00D73360" w:rsidRDefault="00000000">
            <w:pPr>
              <w:pStyle w:val="TableParagraph"/>
              <w:spacing w:before="65"/>
              <w:ind w:left="608" w:right="604"/>
              <w:jc w:val="center"/>
              <w:rPr>
                <w:sz w:val="19"/>
              </w:rPr>
            </w:pPr>
            <w:r>
              <w:rPr>
                <w:sz w:val="19"/>
              </w:rPr>
              <w:t>100%</w:t>
            </w:r>
          </w:p>
        </w:tc>
      </w:tr>
      <w:tr w:rsidR="00D73360" w14:paraId="6B762395" w14:textId="77777777">
        <w:trPr>
          <w:trHeight w:val="393"/>
        </w:trPr>
        <w:tc>
          <w:tcPr>
            <w:tcW w:w="1222" w:type="dxa"/>
            <w:vMerge/>
            <w:tcBorders>
              <w:top w:val="nil"/>
            </w:tcBorders>
          </w:tcPr>
          <w:p w14:paraId="36D6B30B" w14:textId="77777777" w:rsidR="00D73360" w:rsidRDefault="00D73360">
            <w:pPr>
              <w:rPr>
                <w:sz w:val="2"/>
                <w:szCs w:val="2"/>
              </w:rPr>
            </w:pPr>
          </w:p>
        </w:tc>
        <w:tc>
          <w:tcPr>
            <w:tcW w:w="2938" w:type="dxa"/>
          </w:tcPr>
          <w:p w14:paraId="659F7154" w14:textId="77777777" w:rsidR="00D73360" w:rsidRDefault="00000000">
            <w:pPr>
              <w:pStyle w:val="TableParagraph"/>
              <w:numPr>
                <w:ilvl w:val="0"/>
                <w:numId w:val="15"/>
              </w:numPr>
              <w:tabs>
                <w:tab w:val="left" w:pos="199"/>
              </w:tabs>
              <w:spacing w:line="214" w:lineRule="exact"/>
              <w:rPr>
                <w:sz w:val="19"/>
              </w:rPr>
            </w:pPr>
            <w:r>
              <w:rPr>
                <w:sz w:val="19"/>
              </w:rPr>
              <w:t>Wasteful</w:t>
            </w:r>
            <w:r>
              <w:rPr>
                <w:spacing w:val="-1"/>
                <w:sz w:val="19"/>
              </w:rPr>
              <w:t xml:space="preserve"> </w:t>
            </w:r>
            <w:r>
              <w:rPr>
                <w:sz w:val="19"/>
              </w:rPr>
              <w:t>culture</w:t>
            </w:r>
          </w:p>
        </w:tc>
        <w:tc>
          <w:tcPr>
            <w:tcW w:w="1911" w:type="dxa"/>
          </w:tcPr>
          <w:p w14:paraId="30CB9688" w14:textId="77777777" w:rsidR="00D73360" w:rsidRDefault="00000000">
            <w:pPr>
              <w:pStyle w:val="TableParagraph"/>
              <w:spacing w:before="65"/>
              <w:ind w:left="537" w:right="531"/>
              <w:jc w:val="center"/>
              <w:rPr>
                <w:sz w:val="19"/>
              </w:rPr>
            </w:pPr>
            <w:r>
              <w:rPr>
                <w:sz w:val="19"/>
              </w:rPr>
              <w:t>4 experts</w:t>
            </w:r>
          </w:p>
        </w:tc>
        <w:tc>
          <w:tcPr>
            <w:tcW w:w="1707" w:type="dxa"/>
          </w:tcPr>
          <w:p w14:paraId="0D5AB248" w14:textId="77777777" w:rsidR="00D73360" w:rsidRDefault="00000000">
            <w:pPr>
              <w:pStyle w:val="TableParagraph"/>
              <w:spacing w:before="65"/>
              <w:ind w:left="608" w:right="604"/>
              <w:jc w:val="center"/>
              <w:rPr>
                <w:sz w:val="19"/>
              </w:rPr>
            </w:pPr>
            <w:r>
              <w:rPr>
                <w:sz w:val="19"/>
              </w:rPr>
              <w:t>70%</w:t>
            </w:r>
          </w:p>
        </w:tc>
      </w:tr>
      <w:tr w:rsidR="00D73360" w14:paraId="6B638108" w14:textId="77777777">
        <w:trPr>
          <w:trHeight w:val="393"/>
        </w:trPr>
        <w:tc>
          <w:tcPr>
            <w:tcW w:w="1222" w:type="dxa"/>
            <w:vMerge/>
            <w:tcBorders>
              <w:top w:val="nil"/>
            </w:tcBorders>
          </w:tcPr>
          <w:p w14:paraId="2E400A82" w14:textId="77777777" w:rsidR="00D73360" w:rsidRDefault="00D73360">
            <w:pPr>
              <w:rPr>
                <w:sz w:val="2"/>
                <w:szCs w:val="2"/>
              </w:rPr>
            </w:pPr>
          </w:p>
        </w:tc>
        <w:tc>
          <w:tcPr>
            <w:tcW w:w="2938" w:type="dxa"/>
          </w:tcPr>
          <w:p w14:paraId="69DFEEF9" w14:textId="77777777" w:rsidR="00D73360" w:rsidRDefault="00000000">
            <w:pPr>
              <w:pStyle w:val="TableParagraph"/>
              <w:numPr>
                <w:ilvl w:val="0"/>
                <w:numId w:val="14"/>
              </w:numPr>
              <w:tabs>
                <w:tab w:val="left" w:pos="199"/>
              </w:tabs>
              <w:spacing w:line="214" w:lineRule="exact"/>
              <w:rPr>
                <w:sz w:val="19"/>
              </w:rPr>
            </w:pPr>
            <w:r>
              <w:rPr>
                <w:sz w:val="19"/>
              </w:rPr>
              <w:t>Influence of difficult</w:t>
            </w:r>
            <w:r>
              <w:rPr>
                <w:spacing w:val="-7"/>
                <w:sz w:val="19"/>
              </w:rPr>
              <w:t xml:space="preserve"> </w:t>
            </w:r>
            <w:r>
              <w:rPr>
                <w:sz w:val="19"/>
              </w:rPr>
              <w:t>employees</w:t>
            </w:r>
          </w:p>
        </w:tc>
        <w:tc>
          <w:tcPr>
            <w:tcW w:w="1911" w:type="dxa"/>
          </w:tcPr>
          <w:p w14:paraId="4EDFA6D0" w14:textId="77777777" w:rsidR="00D73360" w:rsidRDefault="00000000">
            <w:pPr>
              <w:pStyle w:val="TableParagraph"/>
              <w:spacing w:before="65"/>
              <w:ind w:left="537" w:right="531"/>
              <w:jc w:val="center"/>
              <w:rPr>
                <w:sz w:val="19"/>
              </w:rPr>
            </w:pPr>
            <w:r>
              <w:rPr>
                <w:sz w:val="19"/>
              </w:rPr>
              <w:t>2 experts</w:t>
            </w:r>
          </w:p>
        </w:tc>
        <w:tc>
          <w:tcPr>
            <w:tcW w:w="1707" w:type="dxa"/>
          </w:tcPr>
          <w:p w14:paraId="750F6A07" w14:textId="77777777" w:rsidR="00D73360" w:rsidRDefault="00000000">
            <w:pPr>
              <w:pStyle w:val="TableParagraph"/>
              <w:spacing w:before="65"/>
              <w:ind w:left="608" w:right="604"/>
              <w:jc w:val="center"/>
              <w:rPr>
                <w:sz w:val="19"/>
              </w:rPr>
            </w:pPr>
            <w:r>
              <w:rPr>
                <w:sz w:val="19"/>
              </w:rPr>
              <w:t>30%</w:t>
            </w:r>
          </w:p>
        </w:tc>
      </w:tr>
    </w:tbl>
    <w:p w14:paraId="6359FEB9" w14:textId="77777777" w:rsidR="00D73360" w:rsidRDefault="00D73360">
      <w:pPr>
        <w:jc w:val="center"/>
        <w:rPr>
          <w:sz w:val="19"/>
        </w:rPr>
        <w:sectPr w:rsidR="00D73360">
          <w:pgSz w:w="9980" w:h="14180"/>
          <w:pgMar w:top="880" w:right="700" w:bottom="740" w:left="700" w:header="690" w:footer="547" w:gutter="0"/>
          <w:cols w:space="720"/>
        </w:sectPr>
      </w:pPr>
    </w:p>
    <w:p w14:paraId="0E8DF1ED" w14:textId="77777777" w:rsidR="00D73360" w:rsidRDefault="00D73360">
      <w:pPr>
        <w:pStyle w:val="BodyText"/>
      </w:pPr>
    </w:p>
    <w:p w14:paraId="7686C818" w14:textId="77777777" w:rsidR="00D73360" w:rsidRDefault="00D73360">
      <w:pPr>
        <w:pStyle w:val="BodyText"/>
        <w:spacing w:before="6" w:after="1"/>
        <w:rPr>
          <w:sz w:val="11"/>
        </w:rPr>
      </w:pPr>
    </w:p>
    <w:tbl>
      <w:tblPr>
        <w:tblW w:w="0" w:type="auto"/>
        <w:tblInd w:w="68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1222"/>
        <w:gridCol w:w="2938"/>
        <w:gridCol w:w="1911"/>
        <w:gridCol w:w="1707"/>
      </w:tblGrid>
      <w:tr w:rsidR="00D73360" w14:paraId="4D787DF9" w14:textId="77777777">
        <w:trPr>
          <w:trHeight w:val="393"/>
        </w:trPr>
        <w:tc>
          <w:tcPr>
            <w:tcW w:w="1222" w:type="dxa"/>
            <w:vMerge w:val="restart"/>
          </w:tcPr>
          <w:p w14:paraId="2BB726FF" w14:textId="77777777" w:rsidR="00D73360" w:rsidRDefault="00000000">
            <w:pPr>
              <w:pStyle w:val="TableParagraph"/>
              <w:spacing w:line="276" w:lineRule="auto"/>
              <w:ind w:right="393"/>
              <w:rPr>
                <w:sz w:val="19"/>
              </w:rPr>
            </w:pPr>
            <w:r>
              <w:rPr>
                <w:sz w:val="19"/>
              </w:rPr>
              <w:t>Injunctive norms</w:t>
            </w:r>
          </w:p>
        </w:tc>
        <w:tc>
          <w:tcPr>
            <w:tcW w:w="2938" w:type="dxa"/>
          </w:tcPr>
          <w:p w14:paraId="2C5FDC3B" w14:textId="77777777" w:rsidR="00D73360" w:rsidRDefault="00000000">
            <w:pPr>
              <w:pStyle w:val="TableParagraph"/>
              <w:numPr>
                <w:ilvl w:val="0"/>
                <w:numId w:val="13"/>
              </w:numPr>
              <w:tabs>
                <w:tab w:val="left" w:pos="199"/>
              </w:tabs>
              <w:spacing w:line="214" w:lineRule="exact"/>
              <w:rPr>
                <w:sz w:val="19"/>
              </w:rPr>
            </w:pPr>
            <w:r>
              <w:rPr>
                <w:sz w:val="19"/>
              </w:rPr>
              <w:t>Financial charges and</w:t>
            </w:r>
            <w:r>
              <w:rPr>
                <w:spacing w:val="-3"/>
                <w:sz w:val="19"/>
              </w:rPr>
              <w:t xml:space="preserve"> </w:t>
            </w:r>
            <w:r>
              <w:rPr>
                <w:sz w:val="19"/>
              </w:rPr>
              <w:t>penalties</w:t>
            </w:r>
          </w:p>
        </w:tc>
        <w:tc>
          <w:tcPr>
            <w:tcW w:w="1911" w:type="dxa"/>
          </w:tcPr>
          <w:p w14:paraId="749083DE" w14:textId="77777777" w:rsidR="00D73360" w:rsidRDefault="00000000">
            <w:pPr>
              <w:pStyle w:val="TableParagraph"/>
              <w:spacing w:before="65"/>
              <w:ind w:left="535" w:right="534"/>
              <w:jc w:val="center"/>
              <w:rPr>
                <w:sz w:val="19"/>
              </w:rPr>
            </w:pPr>
            <w:r>
              <w:rPr>
                <w:sz w:val="19"/>
              </w:rPr>
              <w:t>9 experts</w:t>
            </w:r>
          </w:p>
        </w:tc>
        <w:tc>
          <w:tcPr>
            <w:tcW w:w="1707" w:type="dxa"/>
          </w:tcPr>
          <w:p w14:paraId="671FE3F1" w14:textId="77777777" w:rsidR="00D73360" w:rsidRDefault="00000000">
            <w:pPr>
              <w:pStyle w:val="TableParagraph"/>
              <w:spacing w:before="65"/>
              <w:ind w:left="627"/>
              <w:rPr>
                <w:sz w:val="19"/>
              </w:rPr>
            </w:pPr>
            <w:r>
              <w:rPr>
                <w:sz w:val="19"/>
              </w:rPr>
              <w:t>100%</w:t>
            </w:r>
          </w:p>
        </w:tc>
      </w:tr>
      <w:tr w:rsidR="00D73360" w14:paraId="45F9F41F" w14:textId="77777777">
        <w:trPr>
          <w:trHeight w:val="393"/>
        </w:trPr>
        <w:tc>
          <w:tcPr>
            <w:tcW w:w="1222" w:type="dxa"/>
            <w:vMerge/>
            <w:tcBorders>
              <w:top w:val="nil"/>
            </w:tcBorders>
          </w:tcPr>
          <w:p w14:paraId="2285A91A" w14:textId="77777777" w:rsidR="00D73360" w:rsidRDefault="00D73360">
            <w:pPr>
              <w:rPr>
                <w:sz w:val="2"/>
                <w:szCs w:val="2"/>
              </w:rPr>
            </w:pPr>
          </w:p>
        </w:tc>
        <w:tc>
          <w:tcPr>
            <w:tcW w:w="2938" w:type="dxa"/>
          </w:tcPr>
          <w:p w14:paraId="7CB516A5" w14:textId="77777777" w:rsidR="00D73360" w:rsidRDefault="00000000">
            <w:pPr>
              <w:pStyle w:val="TableParagraph"/>
              <w:numPr>
                <w:ilvl w:val="0"/>
                <w:numId w:val="12"/>
              </w:numPr>
              <w:tabs>
                <w:tab w:val="left" w:pos="199"/>
              </w:tabs>
              <w:spacing w:line="214" w:lineRule="exact"/>
              <w:rPr>
                <w:sz w:val="19"/>
              </w:rPr>
            </w:pPr>
            <w:r>
              <w:rPr>
                <w:sz w:val="19"/>
              </w:rPr>
              <w:t>Governmental</w:t>
            </w:r>
            <w:r>
              <w:rPr>
                <w:spacing w:val="-1"/>
                <w:sz w:val="19"/>
              </w:rPr>
              <w:t xml:space="preserve"> </w:t>
            </w:r>
            <w:r>
              <w:rPr>
                <w:sz w:val="19"/>
              </w:rPr>
              <w:t>supervision</w:t>
            </w:r>
          </w:p>
        </w:tc>
        <w:tc>
          <w:tcPr>
            <w:tcW w:w="1911" w:type="dxa"/>
          </w:tcPr>
          <w:p w14:paraId="4A32ADBA" w14:textId="77777777" w:rsidR="00D73360" w:rsidRDefault="00000000">
            <w:pPr>
              <w:pStyle w:val="TableParagraph"/>
              <w:spacing w:before="62"/>
              <w:ind w:left="535" w:right="534"/>
              <w:jc w:val="center"/>
              <w:rPr>
                <w:sz w:val="19"/>
              </w:rPr>
            </w:pPr>
            <w:r>
              <w:rPr>
                <w:sz w:val="19"/>
              </w:rPr>
              <w:t>5 experts</w:t>
            </w:r>
          </w:p>
        </w:tc>
        <w:tc>
          <w:tcPr>
            <w:tcW w:w="1707" w:type="dxa"/>
          </w:tcPr>
          <w:p w14:paraId="153FA718" w14:textId="77777777" w:rsidR="00D73360" w:rsidRDefault="00000000">
            <w:pPr>
              <w:pStyle w:val="TableParagraph"/>
              <w:spacing w:before="62"/>
              <w:ind w:left="627"/>
              <w:rPr>
                <w:sz w:val="19"/>
              </w:rPr>
            </w:pPr>
            <w:r>
              <w:rPr>
                <w:sz w:val="19"/>
              </w:rPr>
              <w:t>100%</w:t>
            </w:r>
          </w:p>
        </w:tc>
      </w:tr>
      <w:tr w:rsidR="00D73360" w14:paraId="54E9CF21" w14:textId="77777777">
        <w:trPr>
          <w:trHeight w:val="393"/>
        </w:trPr>
        <w:tc>
          <w:tcPr>
            <w:tcW w:w="1222" w:type="dxa"/>
            <w:vMerge/>
            <w:tcBorders>
              <w:top w:val="nil"/>
            </w:tcBorders>
          </w:tcPr>
          <w:p w14:paraId="21173024" w14:textId="77777777" w:rsidR="00D73360" w:rsidRDefault="00D73360">
            <w:pPr>
              <w:rPr>
                <w:sz w:val="2"/>
                <w:szCs w:val="2"/>
              </w:rPr>
            </w:pPr>
          </w:p>
        </w:tc>
        <w:tc>
          <w:tcPr>
            <w:tcW w:w="2938" w:type="dxa"/>
          </w:tcPr>
          <w:p w14:paraId="119E979E" w14:textId="77777777" w:rsidR="00D73360" w:rsidRDefault="00000000">
            <w:pPr>
              <w:pStyle w:val="TableParagraph"/>
              <w:numPr>
                <w:ilvl w:val="0"/>
                <w:numId w:val="11"/>
              </w:numPr>
              <w:tabs>
                <w:tab w:val="left" w:pos="199"/>
              </w:tabs>
              <w:spacing w:line="214" w:lineRule="exact"/>
              <w:rPr>
                <w:sz w:val="19"/>
              </w:rPr>
            </w:pPr>
            <w:r>
              <w:rPr>
                <w:sz w:val="19"/>
              </w:rPr>
              <w:t>Green construction</w:t>
            </w:r>
            <w:r>
              <w:rPr>
                <w:spacing w:val="-2"/>
                <w:sz w:val="19"/>
              </w:rPr>
              <w:t xml:space="preserve"> </w:t>
            </w:r>
            <w:r>
              <w:rPr>
                <w:sz w:val="19"/>
              </w:rPr>
              <w:t>practices</w:t>
            </w:r>
          </w:p>
        </w:tc>
        <w:tc>
          <w:tcPr>
            <w:tcW w:w="1911" w:type="dxa"/>
          </w:tcPr>
          <w:p w14:paraId="0C2B4744" w14:textId="77777777" w:rsidR="00D73360" w:rsidRDefault="00000000">
            <w:pPr>
              <w:pStyle w:val="TableParagraph"/>
              <w:spacing w:before="62"/>
              <w:ind w:left="535" w:right="534"/>
              <w:jc w:val="center"/>
              <w:rPr>
                <w:sz w:val="19"/>
              </w:rPr>
            </w:pPr>
            <w:r>
              <w:rPr>
                <w:sz w:val="19"/>
              </w:rPr>
              <w:t>3 experts</w:t>
            </w:r>
          </w:p>
        </w:tc>
        <w:tc>
          <w:tcPr>
            <w:tcW w:w="1707" w:type="dxa"/>
          </w:tcPr>
          <w:p w14:paraId="7359BE63" w14:textId="77777777" w:rsidR="00D73360" w:rsidRDefault="00000000">
            <w:pPr>
              <w:pStyle w:val="TableParagraph"/>
              <w:spacing w:before="62"/>
              <w:ind w:left="675"/>
              <w:rPr>
                <w:sz w:val="19"/>
              </w:rPr>
            </w:pPr>
            <w:r>
              <w:rPr>
                <w:sz w:val="19"/>
              </w:rPr>
              <w:t>80%</w:t>
            </w:r>
          </w:p>
        </w:tc>
      </w:tr>
      <w:tr w:rsidR="00D73360" w14:paraId="18E5BA77" w14:textId="77777777">
        <w:trPr>
          <w:trHeight w:val="393"/>
        </w:trPr>
        <w:tc>
          <w:tcPr>
            <w:tcW w:w="1222" w:type="dxa"/>
            <w:vMerge w:val="restart"/>
          </w:tcPr>
          <w:p w14:paraId="28BC05DF" w14:textId="77777777" w:rsidR="00D73360" w:rsidRDefault="00000000">
            <w:pPr>
              <w:pStyle w:val="TableParagraph"/>
              <w:spacing w:line="273" w:lineRule="auto"/>
              <w:ind w:right="340"/>
              <w:rPr>
                <w:sz w:val="19"/>
              </w:rPr>
            </w:pPr>
            <w:r>
              <w:rPr>
                <w:sz w:val="19"/>
              </w:rPr>
              <w:t>Project constraints</w:t>
            </w:r>
          </w:p>
        </w:tc>
        <w:tc>
          <w:tcPr>
            <w:tcW w:w="2938" w:type="dxa"/>
          </w:tcPr>
          <w:p w14:paraId="503A1088" w14:textId="77777777" w:rsidR="00D73360" w:rsidRDefault="00000000">
            <w:pPr>
              <w:pStyle w:val="TableParagraph"/>
              <w:numPr>
                <w:ilvl w:val="0"/>
                <w:numId w:val="10"/>
              </w:numPr>
              <w:tabs>
                <w:tab w:val="left" w:pos="199"/>
              </w:tabs>
              <w:spacing w:line="214" w:lineRule="exact"/>
              <w:rPr>
                <w:sz w:val="19"/>
              </w:rPr>
            </w:pPr>
            <w:r>
              <w:rPr>
                <w:sz w:val="19"/>
              </w:rPr>
              <w:t>Time</w:t>
            </w:r>
            <w:r>
              <w:rPr>
                <w:spacing w:val="-1"/>
                <w:sz w:val="19"/>
              </w:rPr>
              <w:t xml:space="preserve"> </w:t>
            </w:r>
            <w:r>
              <w:rPr>
                <w:sz w:val="19"/>
              </w:rPr>
              <w:t>constraints</w:t>
            </w:r>
          </w:p>
        </w:tc>
        <w:tc>
          <w:tcPr>
            <w:tcW w:w="1911" w:type="dxa"/>
          </w:tcPr>
          <w:p w14:paraId="5E99070C" w14:textId="77777777" w:rsidR="00D73360" w:rsidRDefault="00000000">
            <w:pPr>
              <w:pStyle w:val="TableParagraph"/>
              <w:spacing w:before="62"/>
              <w:ind w:left="536" w:right="534"/>
              <w:jc w:val="center"/>
              <w:rPr>
                <w:sz w:val="19"/>
              </w:rPr>
            </w:pPr>
            <w:r>
              <w:rPr>
                <w:sz w:val="19"/>
              </w:rPr>
              <w:t>12 experts</w:t>
            </w:r>
          </w:p>
        </w:tc>
        <w:tc>
          <w:tcPr>
            <w:tcW w:w="1707" w:type="dxa"/>
          </w:tcPr>
          <w:p w14:paraId="2FB048CD" w14:textId="77777777" w:rsidR="00D73360" w:rsidRDefault="00000000">
            <w:pPr>
              <w:pStyle w:val="TableParagraph"/>
              <w:spacing w:before="62"/>
              <w:ind w:left="627"/>
              <w:rPr>
                <w:sz w:val="19"/>
              </w:rPr>
            </w:pPr>
            <w:r>
              <w:rPr>
                <w:sz w:val="19"/>
              </w:rPr>
              <w:t>100%</w:t>
            </w:r>
          </w:p>
        </w:tc>
      </w:tr>
      <w:tr w:rsidR="00D73360" w14:paraId="220E76A0" w14:textId="77777777">
        <w:trPr>
          <w:trHeight w:val="390"/>
        </w:trPr>
        <w:tc>
          <w:tcPr>
            <w:tcW w:w="1222" w:type="dxa"/>
            <w:vMerge/>
            <w:tcBorders>
              <w:top w:val="nil"/>
            </w:tcBorders>
          </w:tcPr>
          <w:p w14:paraId="402F207A" w14:textId="77777777" w:rsidR="00D73360" w:rsidRDefault="00D73360">
            <w:pPr>
              <w:rPr>
                <w:sz w:val="2"/>
                <w:szCs w:val="2"/>
              </w:rPr>
            </w:pPr>
          </w:p>
        </w:tc>
        <w:tc>
          <w:tcPr>
            <w:tcW w:w="2938" w:type="dxa"/>
          </w:tcPr>
          <w:p w14:paraId="6AFDB977" w14:textId="77777777" w:rsidR="00D73360" w:rsidRDefault="00000000">
            <w:pPr>
              <w:pStyle w:val="TableParagraph"/>
              <w:numPr>
                <w:ilvl w:val="0"/>
                <w:numId w:val="9"/>
              </w:numPr>
              <w:tabs>
                <w:tab w:val="left" w:pos="199"/>
              </w:tabs>
              <w:spacing w:line="214" w:lineRule="exact"/>
              <w:rPr>
                <w:sz w:val="19"/>
              </w:rPr>
            </w:pPr>
            <w:r>
              <w:rPr>
                <w:sz w:val="19"/>
              </w:rPr>
              <w:t>Cost</w:t>
            </w:r>
            <w:r>
              <w:rPr>
                <w:spacing w:val="-1"/>
                <w:sz w:val="19"/>
              </w:rPr>
              <w:t xml:space="preserve"> </w:t>
            </w:r>
            <w:r>
              <w:rPr>
                <w:sz w:val="19"/>
              </w:rPr>
              <w:t>constraints</w:t>
            </w:r>
          </w:p>
        </w:tc>
        <w:tc>
          <w:tcPr>
            <w:tcW w:w="1911" w:type="dxa"/>
          </w:tcPr>
          <w:p w14:paraId="22C0FF92" w14:textId="77777777" w:rsidR="00D73360" w:rsidRDefault="00000000">
            <w:pPr>
              <w:pStyle w:val="TableParagraph"/>
              <w:spacing w:before="62"/>
              <w:ind w:left="535" w:right="534"/>
              <w:jc w:val="center"/>
              <w:rPr>
                <w:sz w:val="19"/>
              </w:rPr>
            </w:pPr>
            <w:r>
              <w:rPr>
                <w:sz w:val="19"/>
              </w:rPr>
              <w:t>11 experts</w:t>
            </w:r>
          </w:p>
        </w:tc>
        <w:tc>
          <w:tcPr>
            <w:tcW w:w="1707" w:type="dxa"/>
          </w:tcPr>
          <w:p w14:paraId="611948E5" w14:textId="77777777" w:rsidR="00D73360" w:rsidRDefault="00000000">
            <w:pPr>
              <w:pStyle w:val="TableParagraph"/>
              <w:spacing w:before="62"/>
              <w:ind w:left="627"/>
              <w:rPr>
                <w:sz w:val="19"/>
              </w:rPr>
            </w:pPr>
            <w:r>
              <w:rPr>
                <w:sz w:val="19"/>
              </w:rPr>
              <w:t>100%</w:t>
            </w:r>
          </w:p>
        </w:tc>
      </w:tr>
      <w:tr w:rsidR="00D73360" w14:paraId="36C6D7F9" w14:textId="77777777">
        <w:trPr>
          <w:trHeight w:val="393"/>
        </w:trPr>
        <w:tc>
          <w:tcPr>
            <w:tcW w:w="1222" w:type="dxa"/>
            <w:vMerge w:val="restart"/>
          </w:tcPr>
          <w:p w14:paraId="1FE98E27" w14:textId="77777777" w:rsidR="00D73360" w:rsidRDefault="00000000">
            <w:pPr>
              <w:pStyle w:val="TableParagraph"/>
              <w:spacing w:line="273" w:lineRule="auto"/>
              <w:ind w:right="298"/>
              <w:rPr>
                <w:sz w:val="19"/>
              </w:rPr>
            </w:pPr>
            <w:r>
              <w:rPr>
                <w:sz w:val="19"/>
              </w:rPr>
              <w:t>Facilitating conditions</w:t>
            </w:r>
          </w:p>
        </w:tc>
        <w:tc>
          <w:tcPr>
            <w:tcW w:w="2938" w:type="dxa"/>
          </w:tcPr>
          <w:p w14:paraId="5DFF2038" w14:textId="77777777" w:rsidR="00D73360" w:rsidRDefault="00000000">
            <w:pPr>
              <w:pStyle w:val="TableParagraph"/>
              <w:numPr>
                <w:ilvl w:val="0"/>
                <w:numId w:val="8"/>
              </w:numPr>
              <w:tabs>
                <w:tab w:val="left" w:pos="199"/>
              </w:tabs>
              <w:spacing w:line="216" w:lineRule="exact"/>
              <w:rPr>
                <w:sz w:val="19"/>
              </w:rPr>
            </w:pPr>
            <w:r>
              <w:rPr>
                <w:sz w:val="19"/>
              </w:rPr>
              <w:t>On-site planning and</w:t>
            </w:r>
            <w:r>
              <w:rPr>
                <w:spacing w:val="-6"/>
                <w:sz w:val="19"/>
              </w:rPr>
              <w:t xml:space="preserve"> </w:t>
            </w:r>
            <w:r>
              <w:rPr>
                <w:sz w:val="19"/>
              </w:rPr>
              <w:t>management</w:t>
            </w:r>
          </w:p>
        </w:tc>
        <w:tc>
          <w:tcPr>
            <w:tcW w:w="1911" w:type="dxa"/>
          </w:tcPr>
          <w:p w14:paraId="1F83EB13" w14:textId="77777777" w:rsidR="00D73360" w:rsidRDefault="00000000">
            <w:pPr>
              <w:pStyle w:val="TableParagraph"/>
              <w:spacing w:before="65"/>
              <w:ind w:left="536" w:right="534"/>
              <w:jc w:val="center"/>
              <w:rPr>
                <w:sz w:val="19"/>
              </w:rPr>
            </w:pPr>
            <w:r>
              <w:rPr>
                <w:sz w:val="19"/>
              </w:rPr>
              <w:t>10 experts</w:t>
            </w:r>
          </w:p>
        </w:tc>
        <w:tc>
          <w:tcPr>
            <w:tcW w:w="1707" w:type="dxa"/>
          </w:tcPr>
          <w:p w14:paraId="22DDEC81" w14:textId="77777777" w:rsidR="00D73360" w:rsidRDefault="00000000">
            <w:pPr>
              <w:pStyle w:val="TableParagraph"/>
              <w:spacing w:before="65"/>
              <w:ind w:left="627"/>
              <w:rPr>
                <w:sz w:val="19"/>
              </w:rPr>
            </w:pPr>
            <w:r>
              <w:rPr>
                <w:sz w:val="19"/>
              </w:rPr>
              <w:t>100%</w:t>
            </w:r>
          </w:p>
        </w:tc>
      </w:tr>
      <w:tr w:rsidR="00D73360" w14:paraId="2E5A171D" w14:textId="77777777">
        <w:trPr>
          <w:trHeight w:val="414"/>
        </w:trPr>
        <w:tc>
          <w:tcPr>
            <w:tcW w:w="1222" w:type="dxa"/>
            <w:vMerge/>
            <w:tcBorders>
              <w:top w:val="nil"/>
            </w:tcBorders>
          </w:tcPr>
          <w:p w14:paraId="05582D66" w14:textId="77777777" w:rsidR="00D73360" w:rsidRDefault="00D73360">
            <w:pPr>
              <w:rPr>
                <w:sz w:val="2"/>
                <w:szCs w:val="2"/>
              </w:rPr>
            </w:pPr>
          </w:p>
        </w:tc>
        <w:tc>
          <w:tcPr>
            <w:tcW w:w="2938" w:type="dxa"/>
          </w:tcPr>
          <w:p w14:paraId="22D24F8A" w14:textId="77777777" w:rsidR="00D73360" w:rsidRDefault="00000000">
            <w:pPr>
              <w:pStyle w:val="TableParagraph"/>
              <w:numPr>
                <w:ilvl w:val="0"/>
                <w:numId w:val="7"/>
              </w:numPr>
              <w:tabs>
                <w:tab w:val="left" w:pos="199"/>
              </w:tabs>
              <w:spacing w:line="216" w:lineRule="exact"/>
              <w:rPr>
                <w:sz w:val="19"/>
              </w:rPr>
            </w:pPr>
            <w:r>
              <w:rPr>
                <w:sz w:val="19"/>
              </w:rPr>
              <w:t>Technical</w:t>
            </w:r>
            <w:r>
              <w:rPr>
                <w:spacing w:val="-1"/>
                <w:sz w:val="19"/>
              </w:rPr>
              <w:t xml:space="preserve"> </w:t>
            </w:r>
            <w:r>
              <w:rPr>
                <w:sz w:val="19"/>
              </w:rPr>
              <w:t>support</w:t>
            </w:r>
          </w:p>
        </w:tc>
        <w:tc>
          <w:tcPr>
            <w:tcW w:w="1911" w:type="dxa"/>
          </w:tcPr>
          <w:p w14:paraId="79421E6C" w14:textId="77777777" w:rsidR="00D73360" w:rsidRDefault="00000000">
            <w:pPr>
              <w:pStyle w:val="TableParagraph"/>
              <w:spacing w:before="74"/>
              <w:ind w:left="535" w:right="534"/>
              <w:jc w:val="center"/>
              <w:rPr>
                <w:sz w:val="19"/>
              </w:rPr>
            </w:pPr>
            <w:r>
              <w:rPr>
                <w:sz w:val="19"/>
              </w:rPr>
              <w:t>8 experts</w:t>
            </w:r>
          </w:p>
        </w:tc>
        <w:tc>
          <w:tcPr>
            <w:tcW w:w="1707" w:type="dxa"/>
          </w:tcPr>
          <w:p w14:paraId="78960566" w14:textId="77777777" w:rsidR="00D73360" w:rsidRDefault="00000000">
            <w:pPr>
              <w:pStyle w:val="TableParagraph"/>
              <w:spacing w:before="74"/>
              <w:ind w:left="627"/>
              <w:rPr>
                <w:sz w:val="19"/>
              </w:rPr>
            </w:pPr>
            <w:r>
              <w:rPr>
                <w:sz w:val="19"/>
              </w:rPr>
              <w:t>100%</w:t>
            </w:r>
          </w:p>
        </w:tc>
      </w:tr>
      <w:tr w:rsidR="00D73360" w14:paraId="32C49968" w14:textId="77777777">
        <w:trPr>
          <w:trHeight w:val="417"/>
        </w:trPr>
        <w:tc>
          <w:tcPr>
            <w:tcW w:w="1222" w:type="dxa"/>
            <w:vMerge/>
            <w:tcBorders>
              <w:top w:val="nil"/>
            </w:tcBorders>
          </w:tcPr>
          <w:p w14:paraId="51356D27" w14:textId="77777777" w:rsidR="00D73360" w:rsidRDefault="00D73360">
            <w:pPr>
              <w:rPr>
                <w:sz w:val="2"/>
                <w:szCs w:val="2"/>
              </w:rPr>
            </w:pPr>
          </w:p>
        </w:tc>
        <w:tc>
          <w:tcPr>
            <w:tcW w:w="2938" w:type="dxa"/>
          </w:tcPr>
          <w:p w14:paraId="09A96529" w14:textId="77777777" w:rsidR="00D73360" w:rsidRDefault="00000000">
            <w:pPr>
              <w:pStyle w:val="TableParagraph"/>
              <w:numPr>
                <w:ilvl w:val="0"/>
                <w:numId w:val="6"/>
              </w:numPr>
              <w:tabs>
                <w:tab w:val="left" w:pos="199"/>
              </w:tabs>
              <w:spacing w:line="214" w:lineRule="exact"/>
              <w:rPr>
                <w:sz w:val="19"/>
              </w:rPr>
            </w:pPr>
            <w:r>
              <w:rPr>
                <w:sz w:val="19"/>
              </w:rPr>
              <w:t>On-site</w:t>
            </w:r>
            <w:r>
              <w:rPr>
                <w:spacing w:val="-1"/>
                <w:sz w:val="19"/>
              </w:rPr>
              <w:t xml:space="preserve"> </w:t>
            </w:r>
            <w:r>
              <w:rPr>
                <w:sz w:val="19"/>
              </w:rPr>
              <w:t>supervision</w:t>
            </w:r>
          </w:p>
        </w:tc>
        <w:tc>
          <w:tcPr>
            <w:tcW w:w="1911" w:type="dxa"/>
          </w:tcPr>
          <w:p w14:paraId="429A9044" w14:textId="77777777" w:rsidR="00D73360" w:rsidRDefault="00000000">
            <w:pPr>
              <w:pStyle w:val="TableParagraph"/>
              <w:spacing w:before="77"/>
              <w:ind w:left="535" w:right="534"/>
              <w:jc w:val="center"/>
              <w:rPr>
                <w:sz w:val="19"/>
              </w:rPr>
            </w:pPr>
            <w:r>
              <w:rPr>
                <w:sz w:val="19"/>
              </w:rPr>
              <w:t>4 experts</w:t>
            </w:r>
          </w:p>
        </w:tc>
        <w:tc>
          <w:tcPr>
            <w:tcW w:w="1707" w:type="dxa"/>
          </w:tcPr>
          <w:p w14:paraId="3E9D4749" w14:textId="77777777" w:rsidR="00D73360" w:rsidRDefault="00000000">
            <w:pPr>
              <w:pStyle w:val="TableParagraph"/>
              <w:spacing w:before="77"/>
              <w:ind w:left="627"/>
              <w:rPr>
                <w:sz w:val="19"/>
              </w:rPr>
            </w:pPr>
            <w:r>
              <w:rPr>
                <w:sz w:val="19"/>
              </w:rPr>
              <w:t>100%</w:t>
            </w:r>
          </w:p>
        </w:tc>
      </w:tr>
      <w:tr w:rsidR="00D73360" w14:paraId="6123E81F" w14:textId="77777777">
        <w:trPr>
          <w:trHeight w:val="369"/>
        </w:trPr>
        <w:tc>
          <w:tcPr>
            <w:tcW w:w="1222" w:type="dxa"/>
            <w:vMerge/>
            <w:tcBorders>
              <w:top w:val="nil"/>
            </w:tcBorders>
          </w:tcPr>
          <w:p w14:paraId="3B3DF51C" w14:textId="77777777" w:rsidR="00D73360" w:rsidRDefault="00D73360">
            <w:pPr>
              <w:rPr>
                <w:sz w:val="2"/>
                <w:szCs w:val="2"/>
              </w:rPr>
            </w:pPr>
          </w:p>
        </w:tc>
        <w:tc>
          <w:tcPr>
            <w:tcW w:w="2938" w:type="dxa"/>
          </w:tcPr>
          <w:p w14:paraId="52F11434" w14:textId="77777777" w:rsidR="00D73360" w:rsidRDefault="00000000">
            <w:pPr>
              <w:pStyle w:val="TableParagraph"/>
              <w:numPr>
                <w:ilvl w:val="0"/>
                <w:numId w:val="5"/>
              </w:numPr>
              <w:tabs>
                <w:tab w:val="left" w:pos="199"/>
              </w:tabs>
              <w:spacing w:line="216" w:lineRule="exact"/>
              <w:rPr>
                <w:sz w:val="19"/>
              </w:rPr>
            </w:pPr>
            <w:r>
              <w:rPr>
                <w:sz w:val="19"/>
              </w:rPr>
              <w:t>Training and information</w:t>
            </w:r>
            <w:r>
              <w:rPr>
                <w:spacing w:val="-6"/>
                <w:sz w:val="19"/>
              </w:rPr>
              <w:t xml:space="preserve"> </w:t>
            </w:r>
            <w:r>
              <w:rPr>
                <w:sz w:val="19"/>
              </w:rPr>
              <w:t>support</w:t>
            </w:r>
          </w:p>
        </w:tc>
        <w:tc>
          <w:tcPr>
            <w:tcW w:w="1911" w:type="dxa"/>
          </w:tcPr>
          <w:p w14:paraId="05A0F15A" w14:textId="77777777" w:rsidR="00D73360" w:rsidRDefault="00000000">
            <w:pPr>
              <w:pStyle w:val="TableParagraph"/>
              <w:spacing w:before="53"/>
              <w:ind w:left="535" w:right="534"/>
              <w:jc w:val="center"/>
              <w:rPr>
                <w:sz w:val="19"/>
              </w:rPr>
            </w:pPr>
            <w:r>
              <w:rPr>
                <w:sz w:val="19"/>
              </w:rPr>
              <w:t>5 experts</w:t>
            </w:r>
          </w:p>
        </w:tc>
        <w:tc>
          <w:tcPr>
            <w:tcW w:w="1707" w:type="dxa"/>
          </w:tcPr>
          <w:p w14:paraId="0A57B0BD" w14:textId="77777777" w:rsidR="00D73360" w:rsidRDefault="00000000">
            <w:pPr>
              <w:pStyle w:val="TableParagraph"/>
              <w:spacing w:before="53"/>
              <w:ind w:left="675"/>
              <w:rPr>
                <w:sz w:val="19"/>
              </w:rPr>
            </w:pPr>
            <w:r>
              <w:rPr>
                <w:sz w:val="19"/>
              </w:rPr>
              <w:t>90%</w:t>
            </w:r>
          </w:p>
        </w:tc>
      </w:tr>
      <w:tr w:rsidR="00D73360" w14:paraId="008287DA" w14:textId="77777777">
        <w:trPr>
          <w:trHeight w:val="431"/>
        </w:trPr>
        <w:tc>
          <w:tcPr>
            <w:tcW w:w="1222" w:type="dxa"/>
            <w:vMerge/>
            <w:tcBorders>
              <w:top w:val="nil"/>
            </w:tcBorders>
          </w:tcPr>
          <w:p w14:paraId="398CE692" w14:textId="77777777" w:rsidR="00D73360" w:rsidRDefault="00D73360">
            <w:pPr>
              <w:rPr>
                <w:sz w:val="2"/>
                <w:szCs w:val="2"/>
              </w:rPr>
            </w:pPr>
          </w:p>
        </w:tc>
        <w:tc>
          <w:tcPr>
            <w:tcW w:w="2938" w:type="dxa"/>
          </w:tcPr>
          <w:p w14:paraId="6D764BCC" w14:textId="77777777" w:rsidR="00D73360" w:rsidRDefault="00000000">
            <w:pPr>
              <w:pStyle w:val="TableParagraph"/>
              <w:numPr>
                <w:ilvl w:val="0"/>
                <w:numId w:val="4"/>
              </w:numPr>
              <w:tabs>
                <w:tab w:val="left" w:pos="199"/>
              </w:tabs>
              <w:spacing w:line="214" w:lineRule="exact"/>
              <w:rPr>
                <w:sz w:val="19"/>
              </w:rPr>
            </w:pPr>
            <w:r>
              <w:rPr>
                <w:sz w:val="19"/>
              </w:rPr>
              <w:t>Management</w:t>
            </w:r>
            <w:r>
              <w:rPr>
                <w:spacing w:val="-1"/>
                <w:sz w:val="19"/>
              </w:rPr>
              <w:t xml:space="preserve"> </w:t>
            </w:r>
            <w:r>
              <w:rPr>
                <w:sz w:val="19"/>
              </w:rPr>
              <w:t>change</w:t>
            </w:r>
          </w:p>
        </w:tc>
        <w:tc>
          <w:tcPr>
            <w:tcW w:w="1911" w:type="dxa"/>
          </w:tcPr>
          <w:p w14:paraId="6E46CC5D" w14:textId="77777777" w:rsidR="00D73360" w:rsidRDefault="00000000">
            <w:pPr>
              <w:pStyle w:val="TableParagraph"/>
              <w:spacing w:before="84"/>
              <w:ind w:left="535" w:right="534"/>
              <w:jc w:val="center"/>
              <w:rPr>
                <w:sz w:val="19"/>
              </w:rPr>
            </w:pPr>
            <w:r>
              <w:rPr>
                <w:sz w:val="19"/>
              </w:rPr>
              <w:t>3 experts</w:t>
            </w:r>
          </w:p>
        </w:tc>
        <w:tc>
          <w:tcPr>
            <w:tcW w:w="1707" w:type="dxa"/>
          </w:tcPr>
          <w:p w14:paraId="2D1B0459" w14:textId="77777777" w:rsidR="00D73360" w:rsidRDefault="00000000">
            <w:pPr>
              <w:pStyle w:val="TableParagraph"/>
              <w:spacing w:before="84"/>
              <w:ind w:left="675"/>
              <w:rPr>
                <w:sz w:val="19"/>
              </w:rPr>
            </w:pPr>
            <w:r>
              <w:rPr>
                <w:sz w:val="19"/>
              </w:rPr>
              <w:t>80%</w:t>
            </w:r>
          </w:p>
        </w:tc>
      </w:tr>
      <w:tr w:rsidR="00D73360" w14:paraId="40FFF55C" w14:textId="77777777">
        <w:trPr>
          <w:trHeight w:val="431"/>
        </w:trPr>
        <w:tc>
          <w:tcPr>
            <w:tcW w:w="1222" w:type="dxa"/>
            <w:vMerge w:val="restart"/>
          </w:tcPr>
          <w:p w14:paraId="2AA26E8B" w14:textId="77777777" w:rsidR="00D73360" w:rsidRDefault="00000000">
            <w:pPr>
              <w:pStyle w:val="TableParagraph"/>
              <w:spacing w:line="276" w:lineRule="auto"/>
              <w:ind w:right="351"/>
              <w:rPr>
                <w:sz w:val="19"/>
              </w:rPr>
            </w:pPr>
            <w:r>
              <w:rPr>
                <w:sz w:val="19"/>
              </w:rPr>
              <w:t>Additional factors</w:t>
            </w:r>
          </w:p>
        </w:tc>
        <w:tc>
          <w:tcPr>
            <w:tcW w:w="2938" w:type="dxa"/>
          </w:tcPr>
          <w:p w14:paraId="347794C1" w14:textId="77777777" w:rsidR="00D73360" w:rsidRDefault="00000000">
            <w:pPr>
              <w:pStyle w:val="TableParagraph"/>
              <w:numPr>
                <w:ilvl w:val="0"/>
                <w:numId w:val="3"/>
              </w:numPr>
              <w:tabs>
                <w:tab w:val="left" w:pos="199"/>
              </w:tabs>
              <w:spacing w:line="214" w:lineRule="exact"/>
              <w:rPr>
                <w:sz w:val="19"/>
              </w:rPr>
            </w:pPr>
            <w:r>
              <w:rPr>
                <w:sz w:val="19"/>
              </w:rPr>
              <w:t>Perceived increased</w:t>
            </w:r>
            <w:r>
              <w:rPr>
                <w:spacing w:val="-1"/>
                <w:sz w:val="19"/>
              </w:rPr>
              <w:t xml:space="preserve"> </w:t>
            </w:r>
            <w:r>
              <w:rPr>
                <w:sz w:val="19"/>
              </w:rPr>
              <w:t>workloads</w:t>
            </w:r>
          </w:p>
        </w:tc>
        <w:tc>
          <w:tcPr>
            <w:tcW w:w="1911" w:type="dxa"/>
          </w:tcPr>
          <w:p w14:paraId="6A926F50" w14:textId="77777777" w:rsidR="00D73360" w:rsidRDefault="00000000">
            <w:pPr>
              <w:pStyle w:val="TableParagraph"/>
              <w:spacing w:before="84"/>
              <w:ind w:left="535" w:right="534"/>
              <w:jc w:val="center"/>
              <w:rPr>
                <w:sz w:val="19"/>
              </w:rPr>
            </w:pPr>
            <w:r>
              <w:rPr>
                <w:sz w:val="19"/>
              </w:rPr>
              <w:t>6 experts</w:t>
            </w:r>
          </w:p>
        </w:tc>
        <w:tc>
          <w:tcPr>
            <w:tcW w:w="1707" w:type="dxa"/>
          </w:tcPr>
          <w:p w14:paraId="0EC5454B" w14:textId="77777777" w:rsidR="00D73360" w:rsidRDefault="00000000">
            <w:pPr>
              <w:pStyle w:val="TableParagraph"/>
              <w:spacing w:before="84"/>
              <w:ind w:left="627"/>
              <w:rPr>
                <w:sz w:val="19"/>
              </w:rPr>
            </w:pPr>
            <w:r>
              <w:rPr>
                <w:sz w:val="19"/>
              </w:rPr>
              <w:t>100%</w:t>
            </w:r>
          </w:p>
        </w:tc>
      </w:tr>
      <w:tr w:rsidR="00D73360" w14:paraId="067649B7" w14:textId="77777777">
        <w:trPr>
          <w:trHeight w:val="393"/>
        </w:trPr>
        <w:tc>
          <w:tcPr>
            <w:tcW w:w="1222" w:type="dxa"/>
            <w:vMerge/>
            <w:tcBorders>
              <w:top w:val="nil"/>
            </w:tcBorders>
          </w:tcPr>
          <w:p w14:paraId="36749D38" w14:textId="77777777" w:rsidR="00D73360" w:rsidRDefault="00D73360">
            <w:pPr>
              <w:rPr>
                <w:sz w:val="2"/>
                <w:szCs w:val="2"/>
              </w:rPr>
            </w:pPr>
          </w:p>
        </w:tc>
        <w:tc>
          <w:tcPr>
            <w:tcW w:w="2938" w:type="dxa"/>
          </w:tcPr>
          <w:p w14:paraId="32C03C2B" w14:textId="77777777" w:rsidR="00D73360" w:rsidRDefault="00000000">
            <w:pPr>
              <w:pStyle w:val="TableParagraph"/>
              <w:numPr>
                <w:ilvl w:val="0"/>
                <w:numId w:val="2"/>
              </w:numPr>
              <w:tabs>
                <w:tab w:val="left" w:pos="199"/>
              </w:tabs>
              <w:spacing w:line="214" w:lineRule="exact"/>
              <w:rPr>
                <w:sz w:val="19"/>
              </w:rPr>
            </w:pPr>
            <w:r>
              <w:rPr>
                <w:sz w:val="19"/>
              </w:rPr>
              <w:t>Belief that waste is</w:t>
            </w:r>
            <w:r>
              <w:rPr>
                <w:spacing w:val="-3"/>
                <w:sz w:val="19"/>
              </w:rPr>
              <w:t xml:space="preserve"> </w:t>
            </w:r>
            <w:r>
              <w:rPr>
                <w:sz w:val="19"/>
              </w:rPr>
              <w:t>inevitable</w:t>
            </w:r>
          </w:p>
        </w:tc>
        <w:tc>
          <w:tcPr>
            <w:tcW w:w="1911" w:type="dxa"/>
          </w:tcPr>
          <w:p w14:paraId="13D11AC3" w14:textId="77777777" w:rsidR="00D73360" w:rsidRDefault="00000000">
            <w:pPr>
              <w:pStyle w:val="TableParagraph"/>
              <w:spacing w:before="62"/>
              <w:ind w:left="535" w:right="534"/>
              <w:jc w:val="center"/>
              <w:rPr>
                <w:sz w:val="19"/>
              </w:rPr>
            </w:pPr>
            <w:r>
              <w:rPr>
                <w:sz w:val="19"/>
              </w:rPr>
              <w:t>6 experts</w:t>
            </w:r>
          </w:p>
        </w:tc>
        <w:tc>
          <w:tcPr>
            <w:tcW w:w="1707" w:type="dxa"/>
          </w:tcPr>
          <w:p w14:paraId="57FC55D9" w14:textId="77777777" w:rsidR="00D73360" w:rsidRDefault="00000000">
            <w:pPr>
              <w:pStyle w:val="TableParagraph"/>
              <w:spacing w:before="62"/>
              <w:ind w:left="675"/>
              <w:rPr>
                <w:sz w:val="19"/>
              </w:rPr>
            </w:pPr>
            <w:r>
              <w:rPr>
                <w:sz w:val="19"/>
              </w:rPr>
              <w:t>90%</w:t>
            </w:r>
          </w:p>
        </w:tc>
      </w:tr>
      <w:tr w:rsidR="00D73360" w14:paraId="0B78B501" w14:textId="77777777">
        <w:trPr>
          <w:trHeight w:val="393"/>
        </w:trPr>
        <w:tc>
          <w:tcPr>
            <w:tcW w:w="1222" w:type="dxa"/>
            <w:vMerge/>
            <w:tcBorders>
              <w:top w:val="nil"/>
            </w:tcBorders>
          </w:tcPr>
          <w:p w14:paraId="02F6A9D5" w14:textId="77777777" w:rsidR="00D73360" w:rsidRDefault="00D73360">
            <w:pPr>
              <w:rPr>
                <w:sz w:val="2"/>
                <w:szCs w:val="2"/>
              </w:rPr>
            </w:pPr>
          </w:p>
        </w:tc>
        <w:tc>
          <w:tcPr>
            <w:tcW w:w="2938" w:type="dxa"/>
          </w:tcPr>
          <w:p w14:paraId="4BDDF445" w14:textId="77777777" w:rsidR="00D73360" w:rsidRDefault="00000000">
            <w:pPr>
              <w:pStyle w:val="TableParagraph"/>
              <w:numPr>
                <w:ilvl w:val="0"/>
                <w:numId w:val="1"/>
              </w:numPr>
              <w:tabs>
                <w:tab w:val="left" w:pos="199"/>
              </w:tabs>
              <w:spacing w:line="214" w:lineRule="exact"/>
              <w:rPr>
                <w:sz w:val="19"/>
              </w:rPr>
            </w:pPr>
            <w:r>
              <w:rPr>
                <w:sz w:val="19"/>
              </w:rPr>
              <w:t>Manager’s encouragement</w:t>
            </w:r>
          </w:p>
        </w:tc>
        <w:tc>
          <w:tcPr>
            <w:tcW w:w="1911" w:type="dxa"/>
          </w:tcPr>
          <w:p w14:paraId="1CF0D523" w14:textId="77777777" w:rsidR="00D73360" w:rsidRDefault="00000000">
            <w:pPr>
              <w:pStyle w:val="TableParagraph"/>
              <w:spacing w:before="62"/>
              <w:ind w:left="535" w:right="534"/>
              <w:jc w:val="center"/>
              <w:rPr>
                <w:sz w:val="19"/>
              </w:rPr>
            </w:pPr>
            <w:r>
              <w:rPr>
                <w:sz w:val="19"/>
              </w:rPr>
              <w:t>3 experts</w:t>
            </w:r>
          </w:p>
        </w:tc>
        <w:tc>
          <w:tcPr>
            <w:tcW w:w="1707" w:type="dxa"/>
          </w:tcPr>
          <w:p w14:paraId="5E2D5091" w14:textId="77777777" w:rsidR="00D73360" w:rsidRDefault="00000000">
            <w:pPr>
              <w:pStyle w:val="TableParagraph"/>
              <w:spacing w:before="62"/>
              <w:ind w:left="675"/>
              <w:rPr>
                <w:sz w:val="19"/>
              </w:rPr>
            </w:pPr>
            <w:r>
              <w:rPr>
                <w:sz w:val="19"/>
              </w:rPr>
              <w:t>50%</w:t>
            </w:r>
          </w:p>
        </w:tc>
      </w:tr>
    </w:tbl>
    <w:p w14:paraId="30C4912D" w14:textId="77777777" w:rsidR="00D73360" w:rsidRDefault="00D73360">
      <w:pPr>
        <w:rPr>
          <w:sz w:val="19"/>
        </w:rPr>
        <w:sectPr w:rsidR="00D73360">
          <w:pgSz w:w="9980" w:h="14180"/>
          <w:pgMar w:top="880" w:right="700" w:bottom="740" w:left="700" w:header="690" w:footer="547" w:gutter="0"/>
          <w:cols w:space="720"/>
        </w:sectPr>
      </w:pPr>
    </w:p>
    <w:p w14:paraId="00022C77" w14:textId="77777777" w:rsidR="00D73360" w:rsidRDefault="00D73360">
      <w:pPr>
        <w:pStyle w:val="BodyText"/>
        <w:rPr>
          <w:sz w:val="22"/>
        </w:rPr>
      </w:pPr>
    </w:p>
    <w:p w14:paraId="6E707EC9" w14:textId="77777777" w:rsidR="00D73360" w:rsidRDefault="00000000">
      <w:pPr>
        <w:pStyle w:val="Heading3"/>
        <w:spacing w:before="127"/>
        <w:jc w:val="left"/>
      </w:pPr>
      <w:r>
        <w:t>BF Development</w:t>
      </w:r>
    </w:p>
    <w:p w14:paraId="6CBCCFA4" w14:textId="77777777" w:rsidR="00D73360" w:rsidRDefault="00000000">
      <w:pPr>
        <w:spacing w:line="179" w:lineRule="exact"/>
        <w:ind w:left="711"/>
        <w:rPr>
          <w:i/>
          <w:sz w:val="16"/>
        </w:rPr>
      </w:pPr>
      <w:r>
        <w:br w:type="column"/>
      </w:r>
      <w:r>
        <w:rPr>
          <w:i/>
          <w:sz w:val="16"/>
        </w:rPr>
        <w:t>Source: Alhawamdeh and Lee</w:t>
      </w:r>
    </w:p>
    <w:p w14:paraId="2276C07D" w14:textId="77777777" w:rsidR="00D73360" w:rsidRDefault="00D73360">
      <w:pPr>
        <w:spacing w:line="179" w:lineRule="exact"/>
        <w:rPr>
          <w:sz w:val="16"/>
        </w:rPr>
        <w:sectPr w:rsidR="00D73360">
          <w:type w:val="continuous"/>
          <w:pgSz w:w="9980" w:h="14180"/>
          <w:pgMar w:top="1140" w:right="700" w:bottom="0" w:left="700" w:header="720" w:footer="720" w:gutter="0"/>
          <w:cols w:num="2" w:space="720" w:equalWidth="0">
            <w:col w:w="2219" w:space="560"/>
            <w:col w:w="5801"/>
          </w:cols>
        </w:sectPr>
      </w:pPr>
    </w:p>
    <w:p w14:paraId="40C34344" w14:textId="5F32B72C" w:rsidR="00D73360" w:rsidRDefault="00D73360">
      <w:pPr>
        <w:pStyle w:val="BodyText"/>
        <w:spacing w:before="3"/>
        <w:rPr>
          <w:i/>
          <w:sz w:val="9"/>
        </w:rPr>
      </w:pPr>
    </w:p>
    <w:p w14:paraId="1DF868F6" w14:textId="77777777" w:rsidR="00D73360" w:rsidRDefault="00000000">
      <w:pPr>
        <w:pStyle w:val="BodyText"/>
        <w:spacing w:before="91"/>
        <w:ind w:left="709" w:right="145" w:firstLine="1"/>
        <w:jc w:val="both"/>
      </w:pPr>
      <w:r>
        <w:t>The development of the BF is based on the discussion and tabulation of the results of the literature review as well as the results of the Delphi study. The literature review identified a list of key factors (see Table 2) influencing the behavior of contractors toward CWM adoption. Subsequently, secondary data from the literature review is combined with primary data (i.e., the Delphi results) in order to ensure that it is comprehensive, up-to-date and appropriate for the precise needs of this study, which in this particular case is to ensure that it is relevant to Jordan. The BF consists of four constituent variables that work together to explain and predict factors influencing the behavior of Jordanian contractors toward CWM behavior. These are: personal, technological, social and organizational variables, as illustrated in Figure 3.</w:t>
      </w:r>
    </w:p>
    <w:p w14:paraId="5DDF765D" w14:textId="77777777" w:rsidR="00D73360" w:rsidRDefault="00000000">
      <w:pPr>
        <w:pStyle w:val="ListParagraph"/>
        <w:numPr>
          <w:ilvl w:val="1"/>
          <w:numId w:val="34"/>
        </w:numPr>
        <w:tabs>
          <w:tab w:val="left" w:pos="1432"/>
        </w:tabs>
        <w:spacing w:before="114"/>
        <w:ind w:right="147" w:hanging="264"/>
        <w:rPr>
          <w:sz w:val="20"/>
        </w:rPr>
      </w:pPr>
      <w:r>
        <w:rPr>
          <w:sz w:val="20"/>
        </w:rPr>
        <w:t>Personal variable incorporates factors which refer to the perceptions and beliefs which influence the adoption of CWM behavior. Self-efficacy beliefs function as an important set of proximal determinants of human motivation, affect and action; self- efficacy operates on action through motivational, cognitive and affective intervening processes (Bandura 1989; Davies, Foxall, and Pallister 2002). In other words, people will take the lead role in driving sustainability forward and bringing about the necessary changes in an organization with regard to CWM. According to the Delphi results, a number of key personal factors affect the behavior of contractors in Jordan toward CWM. These are: construction-related knowledge, personal norms, perceived usefulness, perceived increased workloads and belief that waste is</w:t>
      </w:r>
      <w:r>
        <w:rPr>
          <w:spacing w:val="-11"/>
          <w:sz w:val="20"/>
        </w:rPr>
        <w:t xml:space="preserve"> </w:t>
      </w:r>
      <w:r>
        <w:rPr>
          <w:sz w:val="20"/>
        </w:rPr>
        <w:t>inevitable.</w:t>
      </w:r>
    </w:p>
    <w:p w14:paraId="60CCB52F" w14:textId="77777777" w:rsidR="00D73360" w:rsidRDefault="00000000">
      <w:pPr>
        <w:pStyle w:val="ListParagraph"/>
        <w:numPr>
          <w:ilvl w:val="1"/>
          <w:numId w:val="34"/>
        </w:numPr>
        <w:tabs>
          <w:tab w:val="left" w:pos="1432"/>
        </w:tabs>
        <w:ind w:left="1430" w:right="142"/>
        <w:rPr>
          <w:sz w:val="20"/>
        </w:rPr>
      </w:pPr>
      <w:r>
        <w:rPr>
          <w:sz w:val="20"/>
        </w:rPr>
        <w:t>Technological variable incorporates factors which refer to the nature and characteristics of technologies which are associated with the level of acceptance and usage of these technologies from potential adopters (Davis 1993). In a similar way, the implementation</w:t>
      </w:r>
      <w:r>
        <w:rPr>
          <w:spacing w:val="26"/>
          <w:sz w:val="20"/>
        </w:rPr>
        <w:t xml:space="preserve"> </w:t>
      </w:r>
      <w:r>
        <w:rPr>
          <w:sz w:val="20"/>
        </w:rPr>
        <w:t>attributes</w:t>
      </w:r>
      <w:r>
        <w:rPr>
          <w:spacing w:val="26"/>
          <w:sz w:val="20"/>
        </w:rPr>
        <w:t xml:space="preserve"> </w:t>
      </w:r>
      <w:r>
        <w:rPr>
          <w:sz w:val="20"/>
        </w:rPr>
        <w:t>of</w:t>
      </w:r>
      <w:r>
        <w:rPr>
          <w:spacing w:val="29"/>
          <w:sz w:val="20"/>
        </w:rPr>
        <w:t xml:space="preserve"> </w:t>
      </w:r>
      <w:r>
        <w:rPr>
          <w:sz w:val="20"/>
        </w:rPr>
        <w:t>low-waste</w:t>
      </w:r>
      <w:r>
        <w:rPr>
          <w:spacing w:val="28"/>
          <w:sz w:val="20"/>
        </w:rPr>
        <w:t xml:space="preserve"> </w:t>
      </w:r>
      <w:r>
        <w:rPr>
          <w:sz w:val="20"/>
        </w:rPr>
        <w:t>technologies</w:t>
      </w:r>
      <w:r>
        <w:rPr>
          <w:spacing w:val="27"/>
          <w:sz w:val="20"/>
        </w:rPr>
        <w:t xml:space="preserve"> </w:t>
      </w:r>
      <w:r>
        <w:rPr>
          <w:sz w:val="20"/>
        </w:rPr>
        <w:t>function</w:t>
      </w:r>
      <w:r>
        <w:rPr>
          <w:spacing w:val="26"/>
          <w:sz w:val="20"/>
        </w:rPr>
        <w:t xml:space="preserve"> </w:t>
      </w:r>
      <w:r>
        <w:rPr>
          <w:sz w:val="20"/>
        </w:rPr>
        <w:t>as</w:t>
      </w:r>
      <w:r>
        <w:rPr>
          <w:spacing w:val="27"/>
          <w:sz w:val="20"/>
        </w:rPr>
        <w:t xml:space="preserve"> </w:t>
      </w:r>
      <w:r>
        <w:rPr>
          <w:sz w:val="20"/>
        </w:rPr>
        <w:t>an</w:t>
      </w:r>
      <w:r>
        <w:rPr>
          <w:spacing w:val="26"/>
          <w:sz w:val="20"/>
        </w:rPr>
        <w:t xml:space="preserve"> </w:t>
      </w:r>
      <w:r>
        <w:rPr>
          <w:sz w:val="20"/>
        </w:rPr>
        <w:t>important</w:t>
      </w:r>
      <w:r>
        <w:rPr>
          <w:spacing w:val="27"/>
          <w:sz w:val="20"/>
        </w:rPr>
        <w:t xml:space="preserve"> </w:t>
      </w:r>
      <w:r>
        <w:rPr>
          <w:sz w:val="20"/>
        </w:rPr>
        <w:t>set</w:t>
      </w:r>
      <w:r>
        <w:rPr>
          <w:spacing w:val="28"/>
          <w:sz w:val="20"/>
        </w:rPr>
        <w:t xml:space="preserve"> </w:t>
      </w:r>
      <w:r>
        <w:rPr>
          <w:spacing w:val="3"/>
          <w:sz w:val="20"/>
        </w:rPr>
        <w:t>of</w:t>
      </w:r>
    </w:p>
    <w:p w14:paraId="284FBF64" w14:textId="77777777" w:rsidR="00D73360" w:rsidRDefault="00D73360">
      <w:pPr>
        <w:jc w:val="both"/>
        <w:rPr>
          <w:sz w:val="20"/>
        </w:rPr>
        <w:sectPr w:rsidR="00D73360">
          <w:type w:val="continuous"/>
          <w:pgSz w:w="9980" w:h="14180"/>
          <w:pgMar w:top="1140" w:right="700" w:bottom="0" w:left="700" w:header="720" w:footer="720" w:gutter="0"/>
          <w:cols w:space="720"/>
        </w:sectPr>
      </w:pPr>
    </w:p>
    <w:p w14:paraId="166E27B6" w14:textId="06F77AE7" w:rsidR="00D73360" w:rsidRDefault="00D73360">
      <w:pPr>
        <w:pStyle w:val="BodyText"/>
        <w:spacing w:before="1"/>
        <w:rPr>
          <w:sz w:val="23"/>
        </w:rPr>
      </w:pPr>
    </w:p>
    <w:p w14:paraId="1AF6366E" w14:textId="77777777" w:rsidR="00D73360" w:rsidRDefault="00000000">
      <w:pPr>
        <w:pStyle w:val="BodyText"/>
        <w:spacing w:before="91"/>
        <w:ind w:left="867" w:right="708" w:firstLine="1"/>
        <w:jc w:val="both"/>
      </w:pPr>
      <w:r>
        <w:t>determinants for its adoption. According to the Delphi results, a number of key technological factors encourage/ inhibit the willingness of contractors in Jordan toward the acceptance of low-waste technologies. These are: system ease of use and system compatibility.</w:t>
      </w:r>
    </w:p>
    <w:p w14:paraId="7292CE1C" w14:textId="77777777" w:rsidR="00D73360" w:rsidRDefault="00000000">
      <w:pPr>
        <w:pStyle w:val="ListParagraph"/>
        <w:numPr>
          <w:ilvl w:val="0"/>
          <w:numId w:val="34"/>
        </w:numPr>
        <w:tabs>
          <w:tab w:val="left" w:pos="868"/>
        </w:tabs>
        <w:ind w:left="867" w:right="710" w:hanging="270"/>
        <w:rPr>
          <w:sz w:val="20"/>
        </w:rPr>
      </w:pPr>
      <w:r>
        <w:rPr>
          <w:sz w:val="20"/>
        </w:rPr>
        <w:t>Social variable incorporates factors which refer to the cultural issues that reflect a sense of social pressure, either voluntarily or mandatorily, toward the adoption of CWM behavior. It reflects an individual’s sense of social pressure to behave in a certain way (Ajzen 1991). According to the Delphi results, a number of key social factors influence the behavior of contractors in Jordan toward CWM. These are: descriptive norms and injunctive</w:t>
      </w:r>
      <w:r>
        <w:rPr>
          <w:spacing w:val="-2"/>
          <w:sz w:val="20"/>
        </w:rPr>
        <w:t xml:space="preserve"> </w:t>
      </w:r>
      <w:r>
        <w:rPr>
          <w:sz w:val="20"/>
        </w:rPr>
        <w:t>norms.</w:t>
      </w:r>
    </w:p>
    <w:p w14:paraId="04F9F233" w14:textId="77777777" w:rsidR="00D73360" w:rsidRDefault="00000000">
      <w:pPr>
        <w:pStyle w:val="ListParagraph"/>
        <w:numPr>
          <w:ilvl w:val="0"/>
          <w:numId w:val="34"/>
        </w:numPr>
        <w:tabs>
          <w:tab w:val="left" w:pos="869"/>
        </w:tabs>
        <w:ind w:left="867" w:right="709" w:hanging="268"/>
        <w:rPr>
          <w:sz w:val="20"/>
        </w:rPr>
      </w:pPr>
      <w:r>
        <w:rPr>
          <w:noProof/>
        </w:rPr>
        <w:drawing>
          <wp:anchor distT="0" distB="0" distL="0" distR="0" simplePos="0" relativeHeight="21" behindDoc="0" locked="0" layoutInCell="1" allowOverlap="1" wp14:anchorId="674A6B8A" wp14:editId="2D0C8CD0">
            <wp:simplePos x="0" y="0"/>
            <wp:positionH relativeFrom="page">
              <wp:posOffset>748030</wp:posOffset>
            </wp:positionH>
            <wp:positionV relativeFrom="paragraph">
              <wp:posOffset>1390518</wp:posOffset>
            </wp:positionV>
            <wp:extent cx="4418640" cy="4275296"/>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3" cstate="print"/>
                    <a:stretch>
                      <a:fillRect/>
                    </a:stretch>
                  </pic:blipFill>
                  <pic:spPr>
                    <a:xfrm>
                      <a:off x="0" y="0"/>
                      <a:ext cx="4418640" cy="4275296"/>
                    </a:xfrm>
                    <a:prstGeom prst="rect">
                      <a:avLst/>
                    </a:prstGeom>
                  </pic:spPr>
                </pic:pic>
              </a:graphicData>
            </a:graphic>
          </wp:anchor>
        </w:drawing>
      </w:r>
      <w:r>
        <w:rPr>
          <w:sz w:val="20"/>
        </w:rPr>
        <w:t>Organizational variable incorporates factors which refer to the organizational internal issues that influence the degree of ease or difficulty of performing CWM behavior. In a similar way, the objective issues in the work environment can make an act easy to accomplish (Thompson 2003). Consequently, the effective adoption of CWM behavior depends heavily on the support of a well-balanced infrastructure consisting of an interaction between the factors in the work environment. According to the Delphi results, a number of key organizational factors affects the controllability of employees toward their engagement with CWM in Jordanian construction projects. These are: project constraints and facilitating</w:t>
      </w:r>
      <w:r>
        <w:rPr>
          <w:spacing w:val="-3"/>
          <w:sz w:val="20"/>
        </w:rPr>
        <w:t xml:space="preserve"> </w:t>
      </w:r>
      <w:r>
        <w:rPr>
          <w:sz w:val="20"/>
        </w:rPr>
        <w:t>conditions.</w:t>
      </w:r>
    </w:p>
    <w:p w14:paraId="03CD42E8" w14:textId="77777777" w:rsidR="00D73360" w:rsidRDefault="00000000">
      <w:pPr>
        <w:spacing w:before="63"/>
        <w:ind w:left="149" w:right="709"/>
        <w:jc w:val="center"/>
        <w:rPr>
          <w:sz w:val="16"/>
        </w:rPr>
      </w:pPr>
      <w:r>
        <w:rPr>
          <w:sz w:val="16"/>
        </w:rPr>
        <w:t>Figure 3: The BF Structure and Factor Influencing Contractors’ Behavior toward CWM</w:t>
      </w:r>
    </w:p>
    <w:p w14:paraId="748C707B" w14:textId="77777777" w:rsidR="00D73360" w:rsidRDefault="00000000">
      <w:pPr>
        <w:spacing w:before="1"/>
        <w:ind w:left="152" w:right="709"/>
        <w:jc w:val="center"/>
        <w:rPr>
          <w:i/>
          <w:sz w:val="16"/>
        </w:rPr>
      </w:pPr>
      <w:r>
        <w:rPr>
          <w:i/>
          <w:sz w:val="16"/>
        </w:rPr>
        <w:t>Source: Alhawamdeh and Lee</w:t>
      </w:r>
    </w:p>
    <w:p w14:paraId="4AC41359" w14:textId="77777777" w:rsidR="00D73360" w:rsidRDefault="00D73360">
      <w:pPr>
        <w:jc w:val="center"/>
        <w:rPr>
          <w:sz w:val="16"/>
        </w:rPr>
        <w:sectPr w:rsidR="00D73360">
          <w:pgSz w:w="9980" w:h="14180"/>
          <w:pgMar w:top="880" w:right="700" w:bottom="740" w:left="700" w:header="690" w:footer="547" w:gutter="0"/>
          <w:cols w:space="720"/>
        </w:sectPr>
      </w:pPr>
    </w:p>
    <w:p w14:paraId="5F271020" w14:textId="7BE1228D" w:rsidR="00D73360" w:rsidRDefault="00D73360">
      <w:pPr>
        <w:pStyle w:val="BodyText"/>
        <w:spacing w:before="1"/>
        <w:rPr>
          <w:i/>
          <w:sz w:val="23"/>
        </w:rPr>
      </w:pPr>
    </w:p>
    <w:p w14:paraId="78A290CF" w14:textId="77777777" w:rsidR="00D73360" w:rsidRDefault="00000000">
      <w:pPr>
        <w:pStyle w:val="BodyText"/>
        <w:spacing w:before="91"/>
        <w:ind w:left="709" w:right="144" w:firstLine="361"/>
        <w:jc w:val="both"/>
      </w:pPr>
      <w:r>
        <w:t>In light of Figure 3, the researcher argues that the BF adoption is based on a dynamic interaction between the four variables (personal, technological, social, and organizational) influencing CWM behavior. This is because there is a clear cause-effect relationship between the integrated factors within the aforementioned variables and, thus, failure to consider any one of them will lead to failure for achieving successful CWM behavior. For example, if a worker has the necessary construction-related knowledge, he/ she may not be able to successfully implement CWM without senior management support, or without adequate time and money resources, and vice versa. According to the cross-referencing of the findings from the literature review with the Delphi study (see Table 5), ten main factors, which includes thirty-one subfactors, are identified and have been combined in order to develop the BF to support the adoption of the waste minimization behavior by contractors in Jordanian construction projects. All the issues in the literature review have been substantiated by the Delphi study except for seven interesting subfactors that emerged from the Delphi study and are foreseen to have a major impact on the behavior of Jordanian contractors toward CWM. These are: (I) skills and expertise in the handling of construction errors, (II) courtesy between the different levels of employees, (III) religious obligations, (IV) health and safety incentives, (V) perceived increased workloads, (VI) wasteful culture, and (VII) management</w:t>
      </w:r>
      <w:r>
        <w:rPr>
          <w:spacing w:val="2"/>
        </w:rPr>
        <w:t xml:space="preserve"> </w:t>
      </w:r>
      <w:r>
        <w:t>change.</w:t>
      </w:r>
    </w:p>
    <w:p w14:paraId="0F9A58B4" w14:textId="77777777" w:rsidR="00D73360" w:rsidRDefault="00D73360">
      <w:pPr>
        <w:pStyle w:val="BodyText"/>
      </w:pPr>
    </w:p>
    <w:p w14:paraId="2F499C7A" w14:textId="77777777" w:rsidR="00D73360" w:rsidRDefault="00000000">
      <w:pPr>
        <w:pStyle w:val="BodyText"/>
        <w:spacing w:after="6"/>
        <w:ind w:left="2606" w:right="712" w:hanging="1313"/>
      </w:pPr>
      <w:r>
        <w:t>Table 5: Cross-referencing of the BF Factors Based on the Tabulation of Findings from the Literature Review and the Delphi Study</w:t>
      </w: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3056"/>
        <w:gridCol w:w="721"/>
        <w:gridCol w:w="517"/>
        <w:gridCol w:w="2372"/>
      </w:tblGrid>
      <w:tr w:rsidR="00D73360" w14:paraId="70D495C2" w14:textId="77777777">
        <w:trPr>
          <w:trHeight w:val="1055"/>
        </w:trPr>
        <w:tc>
          <w:tcPr>
            <w:tcW w:w="1114" w:type="dxa"/>
          </w:tcPr>
          <w:p w14:paraId="3604B8CE" w14:textId="77777777" w:rsidR="00D73360" w:rsidRDefault="00D73360">
            <w:pPr>
              <w:pStyle w:val="TableParagraph"/>
              <w:ind w:left="0"/>
              <w:rPr>
                <w:sz w:val="20"/>
              </w:rPr>
            </w:pPr>
          </w:p>
          <w:p w14:paraId="6E32916C" w14:textId="77777777" w:rsidR="00D73360" w:rsidRDefault="00D73360">
            <w:pPr>
              <w:pStyle w:val="TableParagraph"/>
              <w:spacing w:before="1"/>
              <w:ind w:left="0"/>
              <w:rPr>
                <w:sz w:val="16"/>
              </w:rPr>
            </w:pPr>
          </w:p>
          <w:p w14:paraId="2501CD3A" w14:textId="77777777" w:rsidR="00D73360" w:rsidRDefault="00000000">
            <w:pPr>
              <w:pStyle w:val="TableParagraph"/>
              <w:ind w:left="261"/>
              <w:rPr>
                <w:i/>
                <w:sz w:val="19"/>
              </w:rPr>
            </w:pPr>
            <w:r>
              <w:rPr>
                <w:i/>
                <w:sz w:val="19"/>
              </w:rPr>
              <w:t>Factors</w:t>
            </w:r>
          </w:p>
        </w:tc>
        <w:tc>
          <w:tcPr>
            <w:tcW w:w="3056" w:type="dxa"/>
          </w:tcPr>
          <w:p w14:paraId="512B009D" w14:textId="77777777" w:rsidR="00D73360" w:rsidRDefault="00D73360">
            <w:pPr>
              <w:pStyle w:val="TableParagraph"/>
              <w:ind w:left="0"/>
              <w:rPr>
                <w:sz w:val="20"/>
              </w:rPr>
            </w:pPr>
          </w:p>
          <w:p w14:paraId="79C35901" w14:textId="77777777" w:rsidR="00D73360" w:rsidRDefault="00D73360">
            <w:pPr>
              <w:pStyle w:val="TableParagraph"/>
              <w:spacing w:before="1"/>
              <w:ind w:left="0"/>
              <w:rPr>
                <w:sz w:val="16"/>
              </w:rPr>
            </w:pPr>
          </w:p>
          <w:p w14:paraId="563A70A0" w14:textId="77777777" w:rsidR="00D73360" w:rsidRDefault="00000000">
            <w:pPr>
              <w:pStyle w:val="TableParagraph"/>
              <w:ind w:left="1101" w:right="1092"/>
              <w:jc w:val="center"/>
              <w:rPr>
                <w:i/>
                <w:sz w:val="19"/>
              </w:rPr>
            </w:pPr>
            <w:r>
              <w:rPr>
                <w:i/>
                <w:sz w:val="19"/>
              </w:rPr>
              <w:t>Subfactors</w:t>
            </w:r>
          </w:p>
        </w:tc>
        <w:tc>
          <w:tcPr>
            <w:tcW w:w="721" w:type="dxa"/>
            <w:textDirection w:val="btLr"/>
          </w:tcPr>
          <w:p w14:paraId="1AFF8E4F" w14:textId="77777777" w:rsidR="00D73360" w:rsidRDefault="00000000">
            <w:pPr>
              <w:pStyle w:val="TableParagraph"/>
              <w:spacing w:before="133" w:line="247" w:lineRule="auto"/>
              <w:ind w:left="316" w:right="249" w:hanging="48"/>
              <w:rPr>
                <w:i/>
                <w:sz w:val="19"/>
              </w:rPr>
            </w:pPr>
            <w:r>
              <w:rPr>
                <w:i/>
                <w:sz w:val="19"/>
              </w:rPr>
              <w:t>Delphi Study</w:t>
            </w:r>
          </w:p>
        </w:tc>
        <w:tc>
          <w:tcPr>
            <w:tcW w:w="517" w:type="dxa"/>
            <w:textDirection w:val="btLr"/>
          </w:tcPr>
          <w:p w14:paraId="59031A8E" w14:textId="77777777" w:rsidR="00D73360" w:rsidRDefault="00000000">
            <w:pPr>
              <w:pStyle w:val="TableParagraph"/>
              <w:spacing w:before="144"/>
              <w:ind w:left="141"/>
              <w:rPr>
                <w:i/>
                <w:sz w:val="19"/>
              </w:rPr>
            </w:pPr>
            <w:r>
              <w:rPr>
                <w:i/>
                <w:sz w:val="19"/>
              </w:rPr>
              <w:t>Literature</w:t>
            </w:r>
          </w:p>
        </w:tc>
        <w:tc>
          <w:tcPr>
            <w:tcW w:w="2372" w:type="dxa"/>
          </w:tcPr>
          <w:p w14:paraId="671E99B8" w14:textId="77777777" w:rsidR="00D73360" w:rsidRDefault="00D73360">
            <w:pPr>
              <w:pStyle w:val="TableParagraph"/>
              <w:ind w:left="0"/>
              <w:rPr>
                <w:sz w:val="20"/>
              </w:rPr>
            </w:pPr>
          </w:p>
          <w:p w14:paraId="1BFC0369" w14:textId="77777777" w:rsidR="00D73360" w:rsidRDefault="00D73360">
            <w:pPr>
              <w:pStyle w:val="TableParagraph"/>
              <w:spacing w:before="1"/>
              <w:ind w:left="0"/>
              <w:rPr>
                <w:sz w:val="16"/>
              </w:rPr>
            </w:pPr>
          </w:p>
          <w:p w14:paraId="2E1B8546" w14:textId="77777777" w:rsidR="00D73360" w:rsidRDefault="00000000">
            <w:pPr>
              <w:pStyle w:val="TableParagraph"/>
              <w:ind w:left="781" w:right="781"/>
              <w:jc w:val="center"/>
              <w:rPr>
                <w:i/>
                <w:sz w:val="19"/>
              </w:rPr>
            </w:pPr>
            <w:r>
              <w:rPr>
                <w:i/>
                <w:sz w:val="19"/>
              </w:rPr>
              <w:t>Reference</w:t>
            </w:r>
          </w:p>
        </w:tc>
      </w:tr>
      <w:tr w:rsidR="00D73360" w14:paraId="69DA60BC" w14:textId="77777777">
        <w:trPr>
          <w:trHeight w:val="724"/>
        </w:trPr>
        <w:tc>
          <w:tcPr>
            <w:tcW w:w="1114" w:type="dxa"/>
            <w:vMerge w:val="restart"/>
          </w:tcPr>
          <w:p w14:paraId="268230AF" w14:textId="77777777" w:rsidR="00D73360" w:rsidRDefault="00D73360">
            <w:pPr>
              <w:pStyle w:val="TableParagraph"/>
              <w:ind w:left="0"/>
              <w:rPr>
                <w:sz w:val="20"/>
              </w:rPr>
            </w:pPr>
          </w:p>
          <w:p w14:paraId="6B927121" w14:textId="77777777" w:rsidR="00D73360" w:rsidRDefault="00D73360">
            <w:pPr>
              <w:pStyle w:val="TableParagraph"/>
              <w:ind w:left="0"/>
              <w:rPr>
                <w:sz w:val="20"/>
              </w:rPr>
            </w:pPr>
          </w:p>
          <w:p w14:paraId="6C0AEABC" w14:textId="77777777" w:rsidR="00D73360" w:rsidRDefault="00D73360">
            <w:pPr>
              <w:pStyle w:val="TableParagraph"/>
              <w:ind w:left="0"/>
              <w:rPr>
                <w:sz w:val="20"/>
              </w:rPr>
            </w:pPr>
          </w:p>
          <w:p w14:paraId="79DC0FED" w14:textId="77777777" w:rsidR="00D73360" w:rsidRDefault="00D73360">
            <w:pPr>
              <w:pStyle w:val="TableParagraph"/>
              <w:ind w:left="0"/>
              <w:rPr>
                <w:sz w:val="20"/>
              </w:rPr>
            </w:pPr>
          </w:p>
          <w:p w14:paraId="0A5BEB04" w14:textId="77777777" w:rsidR="00D73360" w:rsidRDefault="00000000">
            <w:pPr>
              <w:pStyle w:val="TableParagraph"/>
              <w:spacing w:before="119"/>
              <w:ind w:right="11"/>
              <w:rPr>
                <w:sz w:val="19"/>
              </w:rPr>
            </w:pPr>
            <w:r>
              <w:rPr>
                <w:sz w:val="19"/>
              </w:rPr>
              <w:t>Construction- related Knowledge</w:t>
            </w:r>
          </w:p>
        </w:tc>
        <w:tc>
          <w:tcPr>
            <w:tcW w:w="3056" w:type="dxa"/>
          </w:tcPr>
          <w:p w14:paraId="0353ABEF" w14:textId="77777777" w:rsidR="00D73360" w:rsidRDefault="00000000">
            <w:pPr>
              <w:pStyle w:val="TableParagraph"/>
              <w:spacing w:before="139"/>
              <w:ind w:right="159"/>
              <w:rPr>
                <w:sz w:val="19"/>
              </w:rPr>
            </w:pPr>
            <w:r>
              <w:rPr>
                <w:sz w:val="19"/>
              </w:rPr>
              <w:t>Awareness of the causes and types of CW</w:t>
            </w:r>
          </w:p>
        </w:tc>
        <w:tc>
          <w:tcPr>
            <w:tcW w:w="721" w:type="dxa"/>
          </w:tcPr>
          <w:p w14:paraId="3BF79B22" w14:textId="77777777" w:rsidR="00D73360" w:rsidRDefault="00D73360">
            <w:pPr>
              <w:pStyle w:val="TableParagraph"/>
              <w:spacing w:before="1"/>
              <w:ind w:left="0"/>
            </w:pPr>
          </w:p>
          <w:p w14:paraId="250740BF" w14:textId="77777777" w:rsidR="00D73360" w:rsidRDefault="00000000">
            <w:pPr>
              <w:pStyle w:val="TableParagraph"/>
              <w:ind w:left="0" w:right="275"/>
              <w:jc w:val="right"/>
              <w:rPr>
                <w:rFonts w:ascii="Wingdings" w:hAnsi="Wingdings"/>
                <w:sz w:val="19"/>
              </w:rPr>
            </w:pPr>
            <w:r>
              <w:rPr>
                <w:rFonts w:ascii="Wingdings" w:hAnsi="Wingdings"/>
                <w:w w:val="99"/>
                <w:sz w:val="19"/>
              </w:rPr>
              <w:t></w:t>
            </w:r>
          </w:p>
        </w:tc>
        <w:tc>
          <w:tcPr>
            <w:tcW w:w="517" w:type="dxa"/>
          </w:tcPr>
          <w:p w14:paraId="224B9E41" w14:textId="77777777" w:rsidR="00D73360" w:rsidRDefault="00D73360">
            <w:pPr>
              <w:pStyle w:val="TableParagraph"/>
              <w:spacing w:before="1"/>
              <w:ind w:left="0"/>
            </w:pPr>
          </w:p>
          <w:p w14:paraId="4A02E64D" w14:textId="77777777" w:rsidR="00D73360" w:rsidRDefault="00000000">
            <w:pPr>
              <w:pStyle w:val="TableParagraph"/>
              <w:ind w:left="1"/>
              <w:jc w:val="center"/>
              <w:rPr>
                <w:rFonts w:ascii="Wingdings" w:hAnsi="Wingdings"/>
                <w:sz w:val="19"/>
              </w:rPr>
            </w:pPr>
            <w:r>
              <w:rPr>
                <w:rFonts w:ascii="Wingdings" w:hAnsi="Wingdings"/>
                <w:w w:val="99"/>
                <w:sz w:val="19"/>
              </w:rPr>
              <w:t></w:t>
            </w:r>
          </w:p>
        </w:tc>
        <w:tc>
          <w:tcPr>
            <w:tcW w:w="2372" w:type="dxa"/>
          </w:tcPr>
          <w:p w14:paraId="6C49E4C6" w14:textId="77777777" w:rsidR="00D73360" w:rsidRDefault="00000000">
            <w:pPr>
              <w:pStyle w:val="TableParagraph"/>
              <w:ind w:left="25" w:right="11"/>
              <w:rPr>
                <w:sz w:val="19"/>
              </w:rPr>
            </w:pPr>
            <w:r>
              <w:rPr>
                <w:sz w:val="19"/>
              </w:rPr>
              <w:t>Abarca-Guerrero, Maas, and van Twillert (2017), Luangcharoenrat et al. (2019).</w:t>
            </w:r>
          </w:p>
        </w:tc>
      </w:tr>
      <w:tr w:rsidR="00D73360" w14:paraId="37247255" w14:textId="77777777">
        <w:trPr>
          <w:trHeight w:val="436"/>
        </w:trPr>
        <w:tc>
          <w:tcPr>
            <w:tcW w:w="1114" w:type="dxa"/>
            <w:vMerge/>
            <w:tcBorders>
              <w:top w:val="nil"/>
            </w:tcBorders>
          </w:tcPr>
          <w:p w14:paraId="79BE0035" w14:textId="77777777" w:rsidR="00D73360" w:rsidRDefault="00D73360">
            <w:pPr>
              <w:rPr>
                <w:sz w:val="2"/>
                <w:szCs w:val="2"/>
              </w:rPr>
            </w:pPr>
          </w:p>
        </w:tc>
        <w:tc>
          <w:tcPr>
            <w:tcW w:w="3056" w:type="dxa"/>
          </w:tcPr>
          <w:p w14:paraId="091AF163" w14:textId="77777777" w:rsidR="00D73360" w:rsidRDefault="00000000">
            <w:pPr>
              <w:pStyle w:val="TableParagraph"/>
              <w:spacing w:line="214" w:lineRule="exact"/>
              <w:rPr>
                <w:sz w:val="19"/>
              </w:rPr>
            </w:pPr>
            <w:r>
              <w:rPr>
                <w:sz w:val="19"/>
              </w:rPr>
              <w:t>Knowledge and awareness of green</w:t>
            </w:r>
          </w:p>
          <w:p w14:paraId="69AB0774" w14:textId="77777777" w:rsidR="00D73360" w:rsidRDefault="00000000">
            <w:pPr>
              <w:pStyle w:val="TableParagraph"/>
              <w:spacing w:line="203" w:lineRule="exact"/>
              <w:rPr>
                <w:sz w:val="19"/>
              </w:rPr>
            </w:pPr>
            <w:r>
              <w:rPr>
                <w:sz w:val="19"/>
              </w:rPr>
              <w:t>construction technologies</w:t>
            </w:r>
          </w:p>
        </w:tc>
        <w:tc>
          <w:tcPr>
            <w:tcW w:w="721" w:type="dxa"/>
          </w:tcPr>
          <w:p w14:paraId="6149D896" w14:textId="77777777" w:rsidR="00D73360" w:rsidRDefault="00000000">
            <w:pPr>
              <w:pStyle w:val="TableParagraph"/>
              <w:spacing w:before="110"/>
              <w:ind w:left="0" w:right="275"/>
              <w:jc w:val="right"/>
              <w:rPr>
                <w:rFonts w:ascii="Wingdings" w:hAnsi="Wingdings"/>
                <w:sz w:val="19"/>
              </w:rPr>
            </w:pPr>
            <w:r>
              <w:rPr>
                <w:rFonts w:ascii="Wingdings" w:hAnsi="Wingdings"/>
                <w:w w:val="99"/>
                <w:sz w:val="19"/>
              </w:rPr>
              <w:t></w:t>
            </w:r>
          </w:p>
        </w:tc>
        <w:tc>
          <w:tcPr>
            <w:tcW w:w="517" w:type="dxa"/>
          </w:tcPr>
          <w:p w14:paraId="6906DE76" w14:textId="77777777" w:rsidR="00D73360" w:rsidRDefault="00000000">
            <w:pPr>
              <w:pStyle w:val="TableParagraph"/>
              <w:spacing w:before="110"/>
              <w:ind w:left="1"/>
              <w:jc w:val="center"/>
              <w:rPr>
                <w:rFonts w:ascii="Wingdings" w:hAnsi="Wingdings"/>
                <w:sz w:val="19"/>
              </w:rPr>
            </w:pPr>
            <w:r>
              <w:rPr>
                <w:rFonts w:ascii="Wingdings" w:hAnsi="Wingdings"/>
                <w:w w:val="99"/>
                <w:sz w:val="19"/>
              </w:rPr>
              <w:t></w:t>
            </w:r>
          </w:p>
        </w:tc>
        <w:tc>
          <w:tcPr>
            <w:tcW w:w="2372" w:type="dxa"/>
          </w:tcPr>
          <w:p w14:paraId="47914B41" w14:textId="77777777" w:rsidR="00D73360" w:rsidRDefault="00000000">
            <w:pPr>
              <w:pStyle w:val="TableParagraph"/>
              <w:spacing w:line="214" w:lineRule="exact"/>
              <w:ind w:left="25"/>
              <w:rPr>
                <w:sz w:val="19"/>
              </w:rPr>
            </w:pPr>
            <w:r>
              <w:rPr>
                <w:sz w:val="19"/>
              </w:rPr>
              <w:t>Sepasgozaar, Shirowzhan,</w:t>
            </w:r>
          </w:p>
          <w:p w14:paraId="2C00D627" w14:textId="77777777" w:rsidR="00D73360" w:rsidRDefault="00000000">
            <w:pPr>
              <w:pStyle w:val="TableParagraph"/>
              <w:spacing w:line="203" w:lineRule="exact"/>
              <w:ind w:left="25"/>
              <w:rPr>
                <w:sz w:val="19"/>
              </w:rPr>
            </w:pPr>
            <w:r>
              <w:rPr>
                <w:sz w:val="19"/>
              </w:rPr>
              <w:t>and Wang (2017).</w:t>
            </w:r>
          </w:p>
        </w:tc>
      </w:tr>
      <w:tr w:rsidR="00D73360" w14:paraId="0BB03C64" w14:textId="77777777">
        <w:trPr>
          <w:trHeight w:val="436"/>
        </w:trPr>
        <w:tc>
          <w:tcPr>
            <w:tcW w:w="1114" w:type="dxa"/>
            <w:vMerge/>
            <w:tcBorders>
              <w:top w:val="nil"/>
            </w:tcBorders>
          </w:tcPr>
          <w:p w14:paraId="0C42EA65" w14:textId="77777777" w:rsidR="00D73360" w:rsidRDefault="00D73360">
            <w:pPr>
              <w:rPr>
                <w:sz w:val="2"/>
                <w:szCs w:val="2"/>
              </w:rPr>
            </w:pPr>
          </w:p>
        </w:tc>
        <w:tc>
          <w:tcPr>
            <w:tcW w:w="3056" w:type="dxa"/>
          </w:tcPr>
          <w:p w14:paraId="7E26CB0D" w14:textId="77777777" w:rsidR="00D73360" w:rsidRDefault="00000000">
            <w:pPr>
              <w:pStyle w:val="TableParagraph"/>
              <w:spacing w:line="214" w:lineRule="exact"/>
              <w:rPr>
                <w:sz w:val="19"/>
              </w:rPr>
            </w:pPr>
            <w:r>
              <w:rPr>
                <w:sz w:val="19"/>
              </w:rPr>
              <w:t>Skills and expertise in the handling of</w:t>
            </w:r>
          </w:p>
          <w:p w14:paraId="3148B1ED" w14:textId="77777777" w:rsidR="00D73360" w:rsidRDefault="00000000">
            <w:pPr>
              <w:pStyle w:val="TableParagraph"/>
              <w:spacing w:line="203" w:lineRule="exact"/>
              <w:rPr>
                <w:sz w:val="19"/>
              </w:rPr>
            </w:pPr>
            <w:r>
              <w:rPr>
                <w:sz w:val="19"/>
              </w:rPr>
              <w:t>construction errors</w:t>
            </w:r>
          </w:p>
        </w:tc>
        <w:tc>
          <w:tcPr>
            <w:tcW w:w="721" w:type="dxa"/>
          </w:tcPr>
          <w:p w14:paraId="4CDEA2D8" w14:textId="77777777" w:rsidR="00D73360" w:rsidRDefault="00000000">
            <w:pPr>
              <w:pStyle w:val="TableParagraph"/>
              <w:spacing w:before="110"/>
              <w:ind w:left="0" w:right="275"/>
              <w:jc w:val="right"/>
              <w:rPr>
                <w:rFonts w:ascii="Wingdings" w:hAnsi="Wingdings"/>
                <w:sz w:val="19"/>
              </w:rPr>
            </w:pPr>
            <w:r>
              <w:rPr>
                <w:rFonts w:ascii="Wingdings" w:hAnsi="Wingdings"/>
                <w:w w:val="99"/>
                <w:sz w:val="19"/>
              </w:rPr>
              <w:t></w:t>
            </w:r>
          </w:p>
        </w:tc>
        <w:tc>
          <w:tcPr>
            <w:tcW w:w="517" w:type="dxa"/>
          </w:tcPr>
          <w:p w14:paraId="141A18D4" w14:textId="77777777" w:rsidR="00D73360" w:rsidRDefault="00000000">
            <w:pPr>
              <w:pStyle w:val="TableParagraph"/>
              <w:spacing w:before="110"/>
              <w:ind w:left="2"/>
              <w:jc w:val="center"/>
              <w:rPr>
                <w:rFonts w:ascii="Wingdings" w:hAnsi="Wingdings"/>
                <w:sz w:val="19"/>
              </w:rPr>
            </w:pPr>
            <w:r>
              <w:rPr>
                <w:rFonts w:ascii="Wingdings" w:hAnsi="Wingdings"/>
                <w:w w:val="173"/>
                <w:sz w:val="19"/>
              </w:rPr>
              <w:t></w:t>
            </w:r>
          </w:p>
        </w:tc>
        <w:tc>
          <w:tcPr>
            <w:tcW w:w="2372" w:type="dxa"/>
          </w:tcPr>
          <w:p w14:paraId="4837471F" w14:textId="77777777" w:rsidR="00D73360" w:rsidRDefault="00000000">
            <w:pPr>
              <w:pStyle w:val="TableParagraph"/>
              <w:spacing w:before="105"/>
              <w:ind w:left="0" w:right="1"/>
              <w:jc w:val="center"/>
              <w:rPr>
                <w:sz w:val="19"/>
              </w:rPr>
            </w:pPr>
            <w:r>
              <w:rPr>
                <w:w w:val="99"/>
                <w:sz w:val="19"/>
              </w:rPr>
              <w:t>-</w:t>
            </w:r>
          </w:p>
        </w:tc>
      </w:tr>
      <w:tr w:rsidR="00D73360" w14:paraId="77F3500D" w14:textId="77777777">
        <w:trPr>
          <w:trHeight w:val="657"/>
        </w:trPr>
        <w:tc>
          <w:tcPr>
            <w:tcW w:w="1114" w:type="dxa"/>
            <w:vMerge/>
            <w:tcBorders>
              <w:top w:val="nil"/>
            </w:tcBorders>
          </w:tcPr>
          <w:p w14:paraId="030990CA" w14:textId="77777777" w:rsidR="00D73360" w:rsidRDefault="00D73360">
            <w:pPr>
              <w:rPr>
                <w:sz w:val="2"/>
                <w:szCs w:val="2"/>
              </w:rPr>
            </w:pPr>
          </w:p>
        </w:tc>
        <w:tc>
          <w:tcPr>
            <w:tcW w:w="3056" w:type="dxa"/>
          </w:tcPr>
          <w:p w14:paraId="21043B4C" w14:textId="77777777" w:rsidR="00D73360" w:rsidRDefault="00000000">
            <w:pPr>
              <w:pStyle w:val="TableParagraph"/>
              <w:spacing w:before="105"/>
              <w:ind w:right="312"/>
              <w:rPr>
                <w:sz w:val="19"/>
              </w:rPr>
            </w:pPr>
            <w:r>
              <w:rPr>
                <w:sz w:val="19"/>
              </w:rPr>
              <w:t>Awareness of the financial gains of CWM</w:t>
            </w:r>
          </w:p>
        </w:tc>
        <w:tc>
          <w:tcPr>
            <w:tcW w:w="721" w:type="dxa"/>
          </w:tcPr>
          <w:p w14:paraId="3A63A901" w14:textId="77777777" w:rsidR="00D73360" w:rsidRDefault="00D73360">
            <w:pPr>
              <w:pStyle w:val="TableParagraph"/>
              <w:spacing w:before="2"/>
              <w:ind w:left="0"/>
              <w:rPr>
                <w:sz w:val="19"/>
              </w:rPr>
            </w:pPr>
          </w:p>
          <w:p w14:paraId="1C576667" w14:textId="77777777" w:rsidR="00D73360" w:rsidRDefault="00000000">
            <w:pPr>
              <w:pStyle w:val="TableParagraph"/>
              <w:ind w:left="0" w:right="275"/>
              <w:jc w:val="right"/>
              <w:rPr>
                <w:rFonts w:ascii="Wingdings" w:hAnsi="Wingdings"/>
                <w:sz w:val="19"/>
              </w:rPr>
            </w:pPr>
            <w:r>
              <w:rPr>
                <w:rFonts w:ascii="Wingdings" w:hAnsi="Wingdings"/>
                <w:w w:val="99"/>
                <w:sz w:val="19"/>
              </w:rPr>
              <w:t></w:t>
            </w:r>
          </w:p>
        </w:tc>
        <w:tc>
          <w:tcPr>
            <w:tcW w:w="517" w:type="dxa"/>
          </w:tcPr>
          <w:p w14:paraId="60004B7E" w14:textId="77777777" w:rsidR="00D73360" w:rsidRDefault="00D73360">
            <w:pPr>
              <w:pStyle w:val="TableParagraph"/>
              <w:spacing w:before="2"/>
              <w:ind w:left="0"/>
              <w:rPr>
                <w:sz w:val="19"/>
              </w:rPr>
            </w:pPr>
          </w:p>
          <w:p w14:paraId="065D04F5" w14:textId="77777777" w:rsidR="00D73360" w:rsidRDefault="00000000">
            <w:pPr>
              <w:pStyle w:val="TableParagraph"/>
              <w:ind w:left="1"/>
              <w:jc w:val="center"/>
              <w:rPr>
                <w:rFonts w:ascii="Wingdings" w:hAnsi="Wingdings"/>
                <w:sz w:val="19"/>
              </w:rPr>
            </w:pPr>
            <w:r>
              <w:rPr>
                <w:rFonts w:ascii="Wingdings" w:hAnsi="Wingdings"/>
                <w:w w:val="99"/>
                <w:sz w:val="19"/>
              </w:rPr>
              <w:t></w:t>
            </w:r>
          </w:p>
        </w:tc>
        <w:tc>
          <w:tcPr>
            <w:tcW w:w="2372" w:type="dxa"/>
          </w:tcPr>
          <w:p w14:paraId="3993D8DC" w14:textId="77777777" w:rsidR="00D73360" w:rsidRDefault="00000000">
            <w:pPr>
              <w:pStyle w:val="TableParagraph"/>
              <w:spacing w:line="218" w:lineRule="exact"/>
              <w:ind w:left="25" w:right="512"/>
              <w:rPr>
                <w:sz w:val="19"/>
              </w:rPr>
            </w:pPr>
            <w:r>
              <w:rPr>
                <w:sz w:val="19"/>
              </w:rPr>
              <w:t>Bakshan et al. (2017), Mahpour and Mortaheb (2018).</w:t>
            </w:r>
          </w:p>
        </w:tc>
      </w:tr>
      <w:tr w:rsidR="00D73360" w14:paraId="1319AAC2" w14:textId="77777777">
        <w:trPr>
          <w:trHeight w:val="448"/>
        </w:trPr>
        <w:tc>
          <w:tcPr>
            <w:tcW w:w="1114" w:type="dxa"/>
            <w:vMerge/>
            <w:tcBorders>
              <w:top w:val="nil"/>
            </w:tcBorders>
          </w:tcPr>
          <w:p w14:paraId="4C5304A6" w14:textId="77777777" w:rsidR="00D73360" w:rsidRDefault="00D73360">
            <w:pPr>
              <w:rPr>
                <w:sz w:val="2"/>
                <w:szCs w:val="2"/>
              </w:rPr>
            </w:pPr>
          </w:p>
        </w:tc>
        <w:tc>
          <w:tcPr>
            <w:tcW w:w="3056" w:type="dxa"/>
          </w:tcPr>
          <w:p w14:paraId="27E62CF2" w14:textId="77777777" w:rsidR="00D73360" w:rsidRDefault="00000000">
            <w:pPr>
              <w:pStyle w:val="TableParagraph"/>
              <w:spacing w:line="220" w:lineRule="atLeast"/>
              <w:ind w:right="702"/>
              <w:rPr>
                <w:sz w:val="19"/>
              </w:rPr>
            </w:pPr>
            <w:r>
              <w:rPr>
                <w:sz w:val="19"/>
              </w:rPr>
              <w:t>Awareness of the negative environmental impacts of CW</w:t>
            </w:r>
          </w:p>
        </w:tc>
        <w:tc>
          <w:tcPr>
            <w:tcW w:w="721" w:type="dxa"/>
          </w:tcPr>
          <w:p w14:paraId="4457152F" w14:textId="77777777" w:rsidR="00D73360" w:rsidRDefault="00000000">
            <w:pPr>
              <w:pStyle w:val="TableParagraph"/>
              <w:spacing w:before="115"/>
              <w:ind w:left="0" w:right="275"/>
              <w:jc w:val="right"/>
              <w:rPr>
                <w:rFonts w:ascii="Wingdings" w:hAnsi="Wingdings"/>
                <w:sz w:val="19"/>
              </w:rPr>
            </w:pPr>
            <w:r>
              <w:rPr>
                <w:rFonts w:ascii="Wingdings" w:hAnsi="Wingdings"/>
                <w:w w:val="99"/>
                <w:sz w:val="19"/>
              </w:rPr>
              <w:t></w:t>
            </w:r>
          </w:p>
        </w:tc>
        <w:tc>
          <w:tcPr>
            <w:tcW w:w="517" w:type="dxa"/>
          </w:tcPr>
          <w:p w14:paraId="5BD47AAC" w14:textId="77777777" w:rsidR="00D73360" w:rsidRDefault="00000000">
            <w:pPr>
              <w:pStyle w:val="TableParagraph"/>
              <w:spacing w:before="115"/>
              <w:ind w:left="1"/>
              <w:jc w:val="center"/>
              <w:rPr>
                <w:rFonts w:ascii="Wingdings" w:hAnsi="Wingdings"/>
                <w:sz w:val="19"/>
              </w:rPr>
            </w:pPr>
            <w:r>
              <w:rPr>
                <w:rFonts w:ascii="Wingdings" w:hAnsi="Wingdings"/>
                <w:w w:val="99"/>
                <w:sz w:val="19"/>
              </w:rPr>
              <w:t></w:t>
            </w:r>
          </w:p>
        </w:tc>
        <w:tc>
          <w:tcPr>
            <w:tcW w:w="2372" w:type="dxa"/>
          </w:tcPr>
          <w:p w14:paraId="01730715" w14:textId="77777777" w:rsidR="00D73360" w:rsidRDefault="00000000">
            <w:pPr>
              <w:pStyle w:val="TableParagraph"/>
              <w:spacing w:line="214" w:lineRule="exact"/>
              <w:ind w:left="25"/>
              <w:rPr>
                <w:sz w:val="19"/>
              </w:rPr>
            </w:pPr>
            <w:r>
              <w:rPr>
                <w:spacing w:val="-2"/>
                <w:w w:val="99"/>
                <w:sz w:val="19"/>
              </w:rPr>
              <w:t>W</w:t>
            </w:r>
            <w:r>
              <w:rPr>
                <w:spacing w:val="-1"/>
                <w:w w:val="99"/>
                <w:sz w:val="19"/>
              </w:rPr>
              <w:t>a</w:t>
            </w:r>
            <w:r>
              <w:rPr>
                <w:spacing w:val="1"/>
                <w:w w:val="99"/>
                <w:sz w:val="19"/>
              </w:rPr>
              <w:t>n</w:t>
            </w:r>
            <w:r>
              <w:rPr>
                <w:spacing w:val="-2"/>
                <w:w w:val="99"/>
                <w:sz w:val="19"/>
              </w:rPr>
              <w:t>g</w:t>
            </w:r>
            <w:r>
              <w:rPr>
                <w:w w:val="99"/>
                <w:sz w:val="19"/>
              </w:rPr>
              <w:t>,</w:t>
            </w:r>
            <w:r>
              <w:rPr>
                <w:spacing w:val="3"/>
                <w:sz w:val="19"/>
              </w:rPr>
              <w:t xml:space="preserve"> </w:t>
            </w:r>
            <w:r>
              <w:rPr>
                <w:spacing w:val="-3"/>
                <w:w w:val="99"/>
                <w:sz w:val="19"/>
              </w:rPr>
              <w:t>K</w:t>
            </w:r>
            <w:r>
              <w:rPr>
                <w:spacing w:val="-1"/>
                <w:w w:val="99"/>
                <w:sz w:val="19"/>
              </w:rPr>
              <w:t>a</w:t>
            </w:r>
            <w:r>
              <w:rPr>
                <w:spacing w:val="1"/>
                <w:w w:val="99"/>
                <w:sz w:val="19"/>
              </w:rPr>
              <w:t>n</w:t>
            </w:r>
            <w:r>
              <w:rPr>
                <w:spacing w:val="-2"/>
                <w:w w:val="99"/>
                <w:sz w:val="19"/>
              </w:rPr>
              <w:t>g</w:t>
            </w:r>
            <w:r>
              <w:rPr>
                <w:w w:val="99"/>
                <w:sz w:val="19"/>
              </w:rPr>
              <w:t>,</w:t>
            </w:r>
            <w:r>
              <w:rPr>
                <w:spacing w:val="1"/>
                <w:sz w:val="19"/>
              </w:rPr>
              <w:t xml:space="preserve"> </w:t>
            </w:r>
            <w:r>
              <w:rPr>
                <w:spacing w:val="-1"/>
                <w:w w:val="99"/>
                <w:sz w:val="19"/>
              </w:rPr>
              <w:t>a</w:t>
            </w:r>
            <w:r>
              <w:rPr>
                <w:spacing w:val="1"/>
                <w:w w:val="99"/>
                <w:sz w:val="19"/>
              </w:rPr>
              <w:t>n</w:t>
            </w:r>
            <w:r>
              <w:rPr>
                <w:w w:val="99"/>
                <w:sz w:val="19"/>
              </w:rPr>
              <w:t>d</w:t>
            </w:r>
            <w:r>
              <w:rPr>
                <w:spacing w:val="1"/>
                <w:sz w:val="19"/>
              </w:rPr>
              <w:t xml:space="preserve"> </w:t>
            </w:r>
            <w:r>
              <w:rPr>
                <w:spacing w:val="-2"/>
                <w:w w:val="99"/>
                <w:sz w:val="19"/>
              </w:rPr>
              <w:t>W</w:t>
            </w:r>
            <w:r>
              <w:rPr>
                <w:w w:val="99"/>
                <w:sz w:val="19"/>
              </w:rPr>
              <w:t>i</w:t>
            </w:r>
            <w:r>
              <w:rPr>
                <w:spacing w:val="1"/>
                <w:w w:val="99"/>
                <w:sz w:val="19"/>
              </w:rPr>
              <w:t>n</w:t>
            </w:r>
            <w:r>
              <w:rPr>
                <w:spacing w:val="-2"/>
                <w:w w:val="99"/>
                <w:sz w:val="19"/>
              </w:rPr>
              <w:t>g</w:t>
            </w:r>
            <w:r>
              <w:rPr>
                <w:spacing w:val="-1"/>
                <w:w w:val="42"/>
                <w:sz w:val="19"/>
              </w:rPr>
              <w:t>‐</w:t>
            </w:r>
            <w:r>
              <w:rPr>
                <w:spacing w:val="-1"/>
                <w:w w:val="99"/>
                <w:sz w:val="19"/>
              </w:rPr>
              <w:t>Yan</w:t>
            </w:r>
          </w:p>
          <w:p w14:paraId="34E36800" w14:textId="77777777" w:rsidR="00D73360" w:rsidRDefault="00000000">
            <w:pPr>
              <w:pStyle w:val="TableParagraph"/>
              <w:spacing w:line="215" w:lineRule="exact"/>
              <w:ind w:left="25"/>
              <w:rPr>
                <w:sz w:val="19"/>
              </w:rPr>
            </w:pPr>
            <w:r>
              <w:rPr>
                <w:sz w:val="19"/>
              </w:rPr>
              <w:t>Tam (2008), Yuan (2013).</w:t>
            </w:r>
          </w:p>
        </w:tc>
      </w:tr>
      <w:tr w:rsidR="00D73360" w14:paraId="5C65FAEA" w14:textId="77777777">
        <w:trPr>
          <w:trHeight w:val="436"/>
        </w:trPr>
        <w:tc>
          <w:tcPr>
            <w:tcW w:w="1114" w:type="dxa"/>
            <w:vMerge w:val="restart"/>
          </w:tcPr>
          <w:p w14:paraId="5AB8A2E3" w14:textId="77777777" w:rsidR="00D73360" w:rsidRDefault="00000000">
            <w:pPr>
              <w:pStyle w:val="TableParagraph"/>
              <w:spacing w:before="110"/>
              <w:ind w:left="319" w:right="202" w:hanging="92"/>
              <w:rPr>
                <w:sz w:val="19"/>
              </w:rPr>
            </w:pPr>
            <w:r>
              <w:rPr>
                <w:sz w:val="19"/>
              </w:rPr>
              <w:t>Personal norms</w:t>
            </w:r>
          </w:p>
        </w:tc>
        <w:tc>
          <w:tcPr>
            <w:tcW w:w="3056" w:type="dxa"/>
          </w:tcPr>
          <w:p w14:paraId="784DCED1" w14:textId="77777777" w:rsidR="00D73360" w:rsidRDefault="00000000">
            <w:pPr>
              <w:pStyle w:val="TableParagraph"/>
              <w:spacing w:line="214" w:lineRule="exact"/>
              <w:rPr>
                <w:sz w:val="19"/>
              </w:rPr>
            </w:pPr>
            <w:r>
              <w:rPr>
                <w:sz w:val="19"/>
              </w:rPr>
              <w:t>Courtesy between the different levels</w:t>
            </w:r>
          </w:p>
          <w:p w14:paraId="5C04231B" w14:textId="77777777" w:rsidR="00D73360" w:rsidRDefault="00000000">
            <w:pPr>
              <w:pStyle w:val="TableParagraph"/>
              <w:spacing w:line="203" w:lineRule="exact"/>
              <w:rPr>
                <w:sz w:val="19"/>
              </w:rPr>
            </w:pPr>
            <w:r>
              <w:rPr>
                <w:sz w:val="19"/>
              </w:rPr>
              <w:t>of employees</w:t>
            </w:r>
          </w:p>
        </w:tc>
        <w:tc>
          <w:tcPr>
            <w:tcW w:w="721" w:type="dxa"/>
          </w:tcPr>
          <w:p w14:paraId="25C3B454" w14:textId="77777777" w:rsidR="00D73360" w:rsidRDefault="00000000">
            <w:pPr>
              <w:pStyle w:val="TableParagraph"/>
              <w:spacing w:before="110"/>
              <w:ind w:left="0" w:right="275"/>
              <w:jc w:val="right"/>
              <w:rPr>
                <w:rFonts w:ascii="Wingdings" w:hAnsi="Wingdings"/>
                <w:sz w:val="19"/>
              </w:rPr>
            </w:pPr>
            <w:r>
              <w:rPr>
                <w:rFonts w:ascii="Wingdings" w:hAnsi="Wingdings"/>
                <w:w w:val="99"/>
                <w:sz w:val="19"/>
              </w:rPr>
              <w:t></w:t>
            </w:r>
          </w:p>
        </w:tc>
        <w:tc>
          <w:tcPr>
            <w:tcW w:w="517" w:type="dxa"/>
          </w:tcPr>
          <w:p w14:paraId="5FE9B51C" w14:textId="77777777" w:rsidR="00D73360" w:rsidRDefault="00000000">
            <w:pPr>
              <w:pStyle w:val="TableParagraph"/>
              <w:spacing w:before="110"/>
              <w:ind w:left="2"/>
              <w:jc w:val="center"/>
              <w:rPr>
                <w:rFonts w:ascii="Wingdings" w:hAnsi="Wingdings"/>
                <w:sz w:val="19"/>
              </w:rPr>
            </w:pPr>
            <w:r>
              <w:rPr>
                <w:rFonts w:ascii="Wingdings" w:hAnsi="Wingdings"/>
                <w:w w:val="173"/>
                <w:sz w:val="19"/>
              </w:rPr>
              <w:t></w:t>
            </w:r>
          </w:p>
        </w:tc>
        <w:tc>
          <w:tcPr>
            <w:tcW w:w="2372" w:type="dxa"/>
          </w:tcPr>
          <w:p w14:paraId="23D5CEA9" w14:textId="77777777" w:rsidR="00D73360" w:rsidRDefault="00000000">
            <w:pPr>
              <w:pStyle w:val="TableParagraph"/>
              <w:spacing w:before="105"/>
              <w:ind w:left="0" w:right="1"/>
              <w:jc w:val="center"/>
              <w:rPr>
                <w:sz w:val="19"/>
              </w:rPr>
            </w:pPr>
            <w:r>
              <w:rPr>
                <w:w w:val="99"/>
                <w:sz w:val="19"/>
              </w:rPr>
              <w:t>-</w:t>
            </w:r>
          </w:p>
        </w:tc>
      </w:tr>
      <w:tr w:rsidR="00D73360" w14:paraId="22DD31DA" w14:textId="77777777">
        <w:trPr>
          <w:trHeight w:val="218"/>
        </w:trPr>
        <w:tc>
          <w:tcPr>
            <w:tcW w:w="1114" w:type="dxa"/>
            <w:vMerge/>
            <w:tcBorders>
              <w:top w:val="nil"/>
            </w:tcBorders>
          </w:tcPr>
          <w:p w14:paraId="4F57D4D3" w14:textId="77777777" w:rsidR="00D73360" w:rsidRDefault="00D73360">
            <w:pPr>
              <w:rPr>
                <w:sz w:val="2"/>
                <w:szCs w:val="2"/>
              </w:rPr>
            </w:pPr>
          </w:p>
        </w:tc>
        <w:tc>
          <w:tcPr>
            <w:tcW w:w="3056" w:type="dxa"/>
          </w:tcPr>
          <w:p w14:paraId="778C791E" w14:textId="77777777" w:rsidR="00D73360" w:rsidRDefault="00000000">
            <w:pPr>
              <w:pStyle w:val="TableParagraph"/>
              <w:spacing w:line="198" w:lineRule="exact"/>
              <w:rPr>
                <w:sz w:val="19"/>
              </w:rPr>
            </w:pPr>
            <w:r>
              <w:rPr>
                <w:sz w:val="19"/>
              </w:rPr>
              <w:t>Religious obligations</w:t>
            </w:r>
          </w:p>
        </w:tc>
        <w:tc>
          <w:tcPr>
            <w:tcW w:w="721" w:type="dxa"/>
          </w:tcPr>
          <w:p w14:paraId="630F6543" w14:textId="77777777" w:rsidR="00D73360" w:rsidRDefault="00000000">
            <w:pPr>
              <w:pStyle w:val="TableParagraph"/>
              <w:spacing w:before="2" w:line="196" w:lineRule="exact"/>
              <w:ind w:left="0" w:right="275"/>
              <w:jc w:val="right"/>
              <w:rPr>
                <w:rFonts w:ascii="Wingdings" w:hAnsi="Wingdings"/>
                <w:sz w:val="19"/>
              </w:rPr>
            </w:pPr>
            <w:r>
              <w:rPr>
                <w:rFonts w:ascii="Wingdings" w:hAnsi="Wingdings"/>
                <w:w w:val="99"/>
                <w:sz w:val="19"/>
              </w:rPr>
              <w:t></w:t>
            </w:r>
          </w:p>
        </w:tc>
        <w:tc>
          <w:tcPr>
            <w:tcW w:w="517" w:type="dxa"/>
          </w:tcPr>
          <w:p w14:paraId="60ACB4CC" w14:textId="77777777" w:rsidR="00D73360" w:rsidRDefault="00000000">
            <w:pPr>
              <w:pStyle w:val="TableParagraph"/>
              <w:spacing w:before="2" w:line="196" w:lineRule="exact"/>
              <w:ind w:left="2"/>
              <w:jc w:val="center"/>
              <w:rPr>
                <w:rFonts w:ascii="Wingdings" w:hAnsi="Wingdings"/>
                <w:sz w:val="19"/>
              </w:rPr>
            </w:pPr>
            <w:r>
              <w:rPr>
                <w:rFonts w:ascii="Wingdings" w:hAnsi="Wingdings"/>
                <w:w w:val="173"/>
                <w:sz w:val="19"/>
              </w:rPr>
              <w:t></w:t>
            </w:r>
          </w:p>
        </w:tc>
        <w:tc>
          <w:tcPr>
            <w:tcW w:w="2372" w:type="dxa"/>
          </w:tcPr>
          <w:p w14:paraId="5CA0E0CE" w14:textId="77777777" w:rsidR="00D73360" w:rsidRDefault="00000000">
            <w:pPr>
              <w:pStyle w:val="TableParagraph"/>
              <w:spacing w:line="198" w:lineRule="exact"/>
              <w:ind w:left="0" w:right="1"/>
              <w:jc w:val="center"/>
              <w:rPr>
                <w:sz w:val="19"/>
              </w:rPr>
            </w:pPr>
            <w:r>
              <w:rPr>
                <w:w w:val="99"/>
                <w:sz w:val="19"/>
              </w:rPr>
              <w:t>-</w:t>
            </w:r>
          </w:p>
        </w:tc>
      </w:tr>
      <w:tr w:rsidR="00D73360" w14:paraId="68FBDD4B" w14:textId="77777777">
        <w:trPr>
          <w:trHeight w:val="220"/>
        </w:trPr>
        <w:tc>
          <w:tcPr>
            <w:tcW w:w="1114" w:type="dxa"/>
            <w:vMerge w:val="restart"/>
          </w:tcPr>
          <w:p w14:paraId="1ACE4B12" w14:textId="77777777" w:rsidR="00D73360" w:rsidRDefault="00D73360">
            <w:pPr>
              <w:pStyle w:val="TableParagraph"/>
              <w:ind w:left="0"/>
              <w:rPr>
                <w:sz w:val="20"/>
              </w:rPr>
            </w:pPr>
          </w:p>
          <w:p w14:paraId="7722A0F7" w14:textId="77777777" w:rsidR="00D73360" w:rsidRDefault="00D73360">
            <w:pPr>
              <w:pStyle w:val="TableParagraph"/>
              <w:spacing w:before="9"/>
              <w:ind w:left="0"/>
              <w:rPr>
                <w:sz w:val="28"/>
              </w:rPr>
            </w:pPr>
          </w:p>
          <w:p w14:paraId="0686231D" w14:textId="77777777" w:rsidR="00D73360" w:rsidRDefault="00000000">
            <w:pPr>
              <w:pStyle w:val="TableParagraph"/>
              <w:ind w:left="160" w:right="132" w:firstLine="21"/>
              <w:rPr>
                <w:sz w:val="19"/>
              </w:rPr>
            </w:pPr>
            <w:r>
              <w:rPr>
                <w:sz w:val="19"/>
              </w:rPr>
              <w:t>Perceived usefulness</w:t>
            </w:r>
          </w:p>
        </w:tc>
        <w:tc>
          <w:tcPr>
            <w:tcW w:w="3056" w:type="dxa"/>
          </w:tcPr>
          <w:p w14:paraId="62FDBAEB" w14:textId="77777777" w:rsidR="00D73360" w:rsidRDefault="00000000">
            <w:pPr>
              <w:pStyle w:val="TableParagraph"/>
              <w:spacing w:line="200" w:lineRule="exact"/>
              <w:rPr>
                <w:sz w:val="19"/>
              </w:rPr>
            </w:pPr>
            <w:r>
              <w:rPr>
                <w:sz w:val="19"/>
              </w:rPr>
              <w:t>Cost reduction incentives</w:t>
            </w:r>
          </w:p>
        </w:tc>
        <w:tc>
          <w:tcPr>
            <w:tcW w:w="721" w:type="dxa"/>
          </w:tcPr>
          <w:p w14:paraId="3AF8A9BB" w14:textId="77777777" w:rsidR="00D73360" w:rsidRDefault="00000000">
            <w:pPr>
              <w:pStyle w:val="TableParagraph"/>
              <w:spacing w:before="2" w:line="198" w:lineRule="exact"/>
              <w:ind w:left="0" w:right="275"/>
              <w:jc w:val="right"/>
              <w:rPr>
                <w:rFonts w:ascii="Wingdings" w:hAnsi="Wingdings"/>
                <w:sz w:val="19"/>
              </w:rPr>
            </w:pPr>
            <w:r>
              <w:rPr>
                <w:rFonts w:ascii="Wingdings" w:hAnsi="Wingdings"/>
                <w:w w:val="99"/>
                <w:sz w:val="19"/>
              </w:rPr>
              <w:t></w:t>
            </w:r>
          </w:p>
        </w:tc>
        <w:tc>
          <w:tcPr>
            <w:tcW w:w="517" w:type="dxa"/>
          </w:tcPr>
          <w:p w14:paraId="70943509" w14:textId="77777777" w:rsidR="00D73360" w:rsidRDefault="00000000">
            <w:pPr>
              <w:pStyle w:val="TableParagraph"/>
              <w:spacing w:before="2" w:line="198" w:lineRule="exact"/>
              <w:ind w:left="1"/>
              <w:jc w:val="center"/>
              <w:rPr>
                <w:rFonts w:ascii="Wingdings" w:hAnsi="Wingdings"/>
                <w:sz w:val="19"/>
              </w:rPr>
            </w:pPr>
            <w:r>
              <w:rPr>
                <w:rFonts w:ascii="Wingdings" w:hAnsi="Wingdings"/>
                <w:w w:val="99"/>
                <w:sz w:val="19"/>
              </w:rPr>
              <w:t></w:t>
            </w:r>
          </w:p>
        </w:tc>
        <w:tc>
          <w:tcPr>
            <w:tcW w:w="2372" w:type="dxa"/>
            <w:vMerge w:val="restart"/>
          </w:tcPr>
          <w:p w14:paraId="00C38CC4" w14:textId="77777777" w:rsidR="00D73360" w:rsidRDefault="00000000">
            <w:pPr>
              <w:pStyle w:val="TableParagraph"/>
              <w:spacing w:line="218" w:lineRule="exact"/>
              <w:ind w:left="25" w:right="74"/>
              <w:rPr>
                <w:sz w:val="19"/>
              </w:rPr>
            </w:pPr>
            <w:r>
              <w:rPr>
                <w:sz w:val="19"/>
              </w:rPr>
              <w:t>Udawatta et al. (2015), Park and Tucker (2017), Hao et al. (2019).</w:t>
            </w:r>
          </w:p>
        </w:tc>
      </w:tr>
      <w:tr w:rsidR="00D73360" w14:paraId="292BBA35" w14:textId="77777777">
        <w:trPr>
          <w:trHeight w:val="436"/>
        </w:trPr>
        <w:tc>
          <w:tcPr>
            <w:tcW w:w="1114" w:type="dxa"/>
            <w:vMerge/>
            <w:tcBorders>
              <w:top w:val="nil"/>
            </w:tcBorders>
          </w:tcPr>
          <w:p w14:paraId="216578E4" w14:textId="77777777" w:rsidR="00D73360" w:rsidRDefault="00D73360">
            <w:pPr>
              <w:rPr>
                <w:sz w:val="2"/>
                <w:szCs w:val="2"/>
              </w:rPr>
            </w:pPr>
          </w:p>
        </w:tc>
        <w:tc>
          <w:tcPr>
            <w:tcW w:w="3056" w:type="dxa"/>
          </w:tcPr>
          <w:p w14:paraId="4CDB7E52" w14:textId="77777777" w:rsidR="00D73360" w:rsidRDefault="00000000">
            <w:pPr>
              <w:pStyle w:val="TableParagraph"/>
              <w:spacing w:line="214" w:lineRule="exact"/>
              <w:rPr>
                <w:sz w:val="19"/>
              </w:rPr>
            </w:pPr>
            <w:r>
              <w:rPr>
                <w:sz w:val="19"/>
              </w:rPr>
              <w:t>Enhanced work performance</w:t>
            </w:r>
          </w:p>
          <w:p w14:paraId="1B89F22C" w14:textId="77777777" w:rsidR="00D73360" w:rsidRDefault="00000000">
            <w:pPr>
              <w:pStyle w:val="TableParagraph"/>
              <w:spacing w:line="203" w:lineRule="exact"/>
              <w:rPr>
                <w:sz w:val="19"/>
              </w:rPr>
            </w:pPr>
            <w:r>
              <w:rPr>
                <w:sz w:val="19"/>
              </w:rPr>
              <w:t>incentives</w:t>
            </w:r>
          </w:p>
        </w:tc>
        <w:tc>
          <w:tcPr>
            <w:tcW w:w="721" w:type="dxa"/>
          </w:tcPr>
          <w:p w14:paraId="161C486B" w14:textId="77777777" w:rsidR="00D73360" w:rsidRDefault="00000000">
            <w:pPr>
              <w:pStyle w:val="TableParagraph"/>
              <w:spacing w:before="110"/>
              <w:ind w:left="0" w:right="275"/>
              <w:jc w:val="right"/>
              <w:rPr>
                <w:rFonts w:ascii="Wingdings" w:hAnsi="Wingdings"/>
                <w:sz w:val="19"/>
              </w:rPr>
            </w:pPr>
            <w:r>
              <w:rPr>
                <w:rFonts w:ascii="Wingdings" w:hAnsi="Wingdings"/>
                <w:w w:val="99"/>
                <w:sz w:val="19"/>
              </w:rPr>
              <w:t></w:t>
            </w:r>
          </w:p>
        </w:tc>
        <w:tc>
          <w:tcPr>
            <w:tcW w:w="517" w:type="dxa"/>
          </w:tcPr>
          <w:p w14:paraId="561300D2" w14:textId="77777777" w:rsidR="00D73360" w:rsidRDefault="00000000">
            <w:pPr>
              <w:pStyle w:val="TableParagraph"/>
              <w:spacing w:before="110"/>
              <w:ind w:left="1"/>
              <w:jc w:val="center"/>
              <w:rPr>
                <w:rFonts w:ascii="Wingdings" w:hAnsi="Wingdings"/>
                <w:sz w:val="19"/>
              </w:rPr>
            </w:pPr>
            <w:r>
              <w:rPr>
                <w:rFonts w:ascii="Wingdings" w:hAnsi="Wingdings"/>
                <w:w w:val="99"/>
                <w:sz w:val="19"/>
              </w:rPr>
              <w:t></w:t>
            </w:r>
          </w:p>
        </w:tc>
        <w:tc>
          <w:tcPr>
            <w:tcW w:w="2372" w:type="dxa"/>
            <w:vMerge/>
            <w:tcBorders>
              <w:top w:val="nil"/>
            </w:tcBorders>
          </w:tcPr>
          <w:p w14:paraId="32134ADC" w14:textId="77777777" w:rsidR="00D73360" w:rsidRDefault="00D73360">
            <w:pPr>
              <w:rPr>
                <w:sz w:val="2"/>
                <w:szCs w:val="2"/>
              </w:rPr>
            </w:pPr>
          </w:p>
        </w:tc>
      </w:tr>
      <w:tr w:rsidR="00D73360" w14:paraId="546D9392" w14:textId="77777777">
        <w:trPr>
          <w:trHeight w:val="218"/>
        </w:trPr>
        <w:tc>
          <w:tcPr>
            <w:tcW w:w="1114" w:type="dxa"/>
            <w:vMerge/>
            <w:tcBorders>
              <w:top w:val="nil"/>
            </w:tcBorders>
          </w:tcPr>
          <w:p w14:paraId="0D934665" w14:textId="77777777" w:rsidR="00D73360" w:rsidRDefault="00D73360">
            <w:pPr>
              <w:rPr>
                <w:sz w:val="2"/>
                <w:szCs w:val="2"/>
              </w:rPr>
            </w:pPr>
          </w:p>
        </w:tc>
        <w:tc>
          <w:tcPr>
            <w:tcW w:w="3056" w:type="dxa"/>
          </w:tcPr>
          <w:p w14:paraId="66003A93" w14:textId="77777777" w:rsidR="00D73360" w:rsidRDefault="00000000">
            <w:pPr>
              <w:pStyle w:val="TableParagraph"/>
              <w:spacing w:line="198" w:lineRule="exact"/>
              <w:rPr>
                <w:sz w:val="19"/>
              </w:rPr>
            </w:pPr>
            <w:r>
              <w:rPr>
                <w:sz w:val="19"/>
              </w:rPr>
              <w:t>Health and safety incentives</w:t>
            </w:r>
          </w:p>
        </w:tc>
        <w:tc>
          <w:tcPr>
            <w:tcW w:w="721" w:type="dxa"/>
          </w:tcPr>
          <w:p w14:paraId="31D407D9" w14:textId="77777777" w:rsidR="00D73360" w:rsidRDefault="00000000">
            <w:pPr>
              <w:pStyle w:val="TableParagraph"/>
              <w:spacing w:before="2" w:line="196" w:lineRule="exact"/>
              <w:ind w:left="0" w:right="275"/>
              <w:jc w:val="right"/>
              <w:rPr>
                <w:rFonts w:ascii="Wingdings" w:hAnsi="Wingdings"/>
                <w:sz w:val="19"/>
              </w:rPr>
            </w:pPr>
            <w:r>
              <w:rPr>
                <w:rFonts w:ascii="Wingdings" w:hAnsi="Wingdings"/>
                <w:w w:val="99"/>
                <w:sz w:val="19"/>
              </w:rPr>
              <w:t></w:t>
            </w:r>
          </w:p>
        </w:tc>
        <w:tc>
          <w:tcPr>
            <w:tcW w:w="517" w:type="dxa"/>
          </w:tcPr>
          <w:p w14:paraId="2E3DDFA2" w14:textId="77777777" w:rsidR="00D73360" w:rsidRDefault="00000000">
            <w:pPr>
              <w:pStyle w:val="TableParagraph"/>
              <w:spacing w:before="2" w:line="196" w:lineRule="exact"/>
              <w:ind w:left="2"/>
              <w:jc w:val="center"/>
              <w:rPr>
                <w:rFonts w:ascii="Wingdings" w:hAnsi="Wingdings"/>
                <w:sz w:val="19"/>
              </w:rPr>
            </w:pPr>
            <w:r>
              <w:rPr>
                <w:rFonts w:ascii="Wingdings" w:hAnsi="Wingdings"/>
                <w:w w:val="173"/>
                <w:sz w:val="19"/>
              </w:rPr>
              <w:t></w:t>
            </w:r>
          </w:p>
        </w:tc>
        <w:tc>
          <w:tcPr>
            <w:tcW w:w="2372" w:type="dxa"/>
          </w:tcPr>
          <w:p w14:paraId="16B90E7D" w14:textId="77777777" w:rsidR="00D73360" w:rsidRDefault="00000000">
            <w:pPr>
              <w:pStyle w:val="TableParagraph"/>
              <w:spacing w:line="198" w:lineRule="exact"/>
              <w:ind w:left="0" w:right="1"/>
              <w:jc w:val="center"/>
              <w:rPr>
                <w:sz w:val="19"/>
              </w:rPr>
            </w:pPr>
            <w:r>
              <w:rPr>
                <w:w w:val="99"/>
                <w:sz w:val="19"/>
              </w:rPr>
              <w:t>-</w:t>
            </w:r>
          </w:p>
        </w:tc>
      </w:tr>
      <w:tr w:rsidR="00D73360" w14:paraId="576E85F4" w14:textId="77777777">
        <w:trPr>
          <w:trHeight w:val="436"/>
        </w:trPr>
        <w:tc>
          <w:tcPr>
            <w:tcW w:w="1114" w:type="dxa"/>
            <w:vMerge/>
            <w:tcBorders>
              <w:top w:val="nil"/>
            </w:tcBorders>
          </w:tcPr>
          <w:p w14:paraId="0AC330CB" w14:textId="77777777" w:rsidR="00D73360" w:rsidRDefault="00D73360">
            <w:pPr>
              <w:rPr>
                <w:sz w:val="2"/>
                <w:szCs w:val="2"/>
              </w:rPr>
            </w:pPr>
          </w:p>
        </w:tc>
        <w:tc>
          <w:tcPr>
            <w:tcW w:w="3056" w:type="dxa"/>
          </w:tcPr>
          <w:p w14:paraId="7D338CAC" w14:textId="77777777" w:rsidR="00D73360" w:rsidRDefault="00000000">
            <w:pPr>
              <w:pStyle w:val="TableParagraph"/>
              <w:spacing w:before="105"/>
              <w:rPr>
                <w:sz w:val="19"/>
              </w:rPr>
            </w:pPr>
            <w:r>
              <w:rPr>
                <w:sz w:val="19"/>
              </w:rPr>
              <w:t>Rewards incentives</w:t>
            </w:r>
          </w:p>
        </w:tc>
        <w:tc>
          <w:tcPr>
            <w:tcW w:w="721" w:type="dxa"/>
          </w:tcPr>
          <w:p w14:paraId="3DA893C7" w14:textId="77777777" w:rsidR="00D73360" w:rsidRDefault="00000000">
            <w:pPr>
              <w:pStyle w:val="TableParagraph"/>
              <w:spacing w:before="110"/>
              <w:ind w:left="0" w:right="275"/>
              <w:jc w:val="right"/>
              <w:rPr>
                <w:rFonts w:ascii="Wingdings" w:hAnsi="Wingdings"/>
                <w:sz w:val="19"/>
              </w:rPr>
            </w:pPr>
            <w:r>
              <w:rPr>
                <w:rFonts w:ascii="Wingdings" w:hAnsi="Wingdings"/>
                <w:w w:val="99"/>
                <w:sz w:val="19"/>
              </w:rPr>
              <w:t></w:t>
            </w:r>
          </w:p>
        </w:tc>
        <w:tc>
          <w:tcPr>
            <w:tcW w:w="517" w:type="dxa"/>
          </w:tcPr>
          <w:p w14:paraId="073A0559" w14:textId="77777777" w:rsidR="00D73360" w:rsidRDefault="00000000">
            <w:pPr>
              <w:pStyle w:val="TableParagraph"/>
              <w:spacing w:before="110"/>
              <w:ind w:left="1"/>
              <w:jc w:val="center"/>
              <w:rPr>
                <w:rFonts w:ascii="Wingdings" w:hAnsi="Wingdings"/>
                <w:sz w:val="19"/>
              </w:rPr>
            </w:pPr>
            <w:r>
              <w:rPr>
                <w:rFonts w:ascii="Wingdings" w:hAnsi="Wingdings"/>
                <w:w w:val="99"/>
                <w:sz w:val="19"/>
              </w:rPr>
              <w:t></w:t>
            </w:r>
          </w:p>
        </w:tc>
        <w:tc>
          <w:tcPr>
            <w:tcW w:w="2372" w:type="dxa"/>
          </w:tcPr>
          <w:p w14:paraId="57EBE8D1" w14:textId="77777777" w:rsidR="00D73360" w:rsidRDefault="00000000">
            <w:pPr>
              <w:pStyle w:val="TableParagraph"/>
              <w:spacing w:line="214" w:lineRule="exact"/>
              <w:ind w:left="25"/>
              <w:rPr>
                <w:sz w:val="19"/>
              </w:rPr>
            </w:pPr>
            <w:r>
              <w:rPr>
                <w:sz w:val="19"/>
              </w:rPr>
              <w:t>Mahpour and Mortaheb</w:t>
            </w:r>
          </w:p>
          <w:p w14:paraId="104F90B1" w14:textId="77777777" w:rsidR="00D73360" w:rsidRDefault="00000000">
            <w:pPr>
              <w:pStyle w:val="TableParagraph"/>
              <w:spacing w:line="203" w:lineRule="exact"/>
              <w:ind w:left="25"/>
              <w:rPr>
                <w:sz w:val="19"/>
              </w:rPr>
            </w:pPr>
            <w:r>
              <w:rPr>
                <w:sz w:val="19"/>
              </w:rPr>
              <w:t>(2018).</w:t>
            </w:r>
          </w:p>
        </w:tc>
      </w:tr>
      <w:tr w:rsidR="00D73360" w14:paraId="28D0E4E1" w14:textId="77777777">
        <w:trPr>
          <w:trHeight w:val="217"/>
        </w:trPr>
        <w:tc>
          <w:tcPr>
            <w:tcW w:w="1114" w:type="dxa"/>
            <w:vMerge/>
            <w:tcBorders>
              <w:top w:val="nil"/>
            </w:tcBorders>
          </w:tcPr>
          <w:p w14:paraId="4615CF8F" w14:textId="77777777" w:rsidR="00D73360" w:rsidRDefault="00D73360">
            <w:pPr>
              <w:rPr>
                <w:sz w:val="2"/>
                <w:szCs w:val="2"/>
              </w:rPr>
            </w:pPr>
          </w:p>
        </w:tc>
        <w:tc>
          <w:tcPr>
            <w:tcW w:w="3056" w:type="dxa"/>
          </w:tcPr>
          <w:p w14:paraId="4DC88CB2" w14:textId="77777777" w:rsidR="00D73360" w:rsidRDefault="00000000">
            <w:pPr>
              <w:pStyle w:val="TableParagraph"/>
              <w:spacing w:line="198" w:lineRule="exact"/>
              <w:rPr>
                <w:sz w:val="19"/>
              </w:rPr>
            </w:pPr>
            <w:r>
              <w:rPr>
                <w:sz w:val="19"/>
              </w:rPr>
              <w:t>Environmental benefits incentives</w:t>
            </w:r>
          </w:p>
        </w:tc>
        <w:tc>
          <w:tcPr>
            <w:tcW w:w="721" w:type="dxa"/>
          </w:tcPr>
          <w:p w14:paraId="21CA6A26" w14:textId="77777777" w:rsidR="00D73360" w:rsidRDefault="00000000">
            <w:pPr>
              <w:pStyle w:val="TableParagraph"/>
              <w:spacing w:before="2" w:line="196" w:lineRule="exact"/>
              <w:ind w:left="0" w:right="275"/>
              <w:jc w:val="right"/>
              <w:rPr>
                <w:rFonts w:ascii="Wingdings" w:hAnsi="Wingdings"/>
                <w:sz w:val="19"/>
              </w:rPr>
            </w:pPr>
            <w:r>
              <w:rPr>
                <w:rFonts w:ascii="Wingdings" w:hAnsi="Wingdings"/>
                <w:w w:val="99"/>
                <w:sz w:val="19"/>
              </w:rPr>
              <w:t></w:t>
            </w:r>
          </w:p>
        </w:tc>
        <w:tc>
          <w:tcPr>
            <w:tcW w:w="517" w:type="dxa"/>
          </w:tcPr>
          <w:p w14:paraId="6D56F357" w14:textId="77777777" w:rsidR="00D73360" w:rsidRDefault="00000000">
            <w:pPr>
              <w:pStyle w:val="TableParagraph"/>
              <w:spacing w:before="2" w:line="196" w:lineRule="exact"/>
              <w:ind w:left="1"/>
              <w:jc w:val="center"/>
              <w:rPr>
                <w:rFonts w:ascii="Wingdings" w:hAnsi="Wingdings"/>
                <w:sz w:val="19"/>
              </w:rPr>
            </w:pPr>
            <w:r>
              <w:rPr>
                <w:rFonts w:ascii="Wingdings" w:hAnsi="Wingdings"/>
                <w:w w:val="99"/>
                <w:sz w:val="19"/>
              </w:rPr>
              <w:t></w:t>
            </w:r>
          </w:p>
        </w:tc>
        <w:tc>
          <w:tcPr>
            <w:tcW w:w="2372" w:type="dxa"/>
          </w:tcPr>
          <w:p w14:paraId="3BC25202" w14:textId="77777777" w:rsidR="00D73360" w:rsidRDefault="00000000">
            <w:pPr>
              <w:pStyle w:val="TableParagraph"/>
              <w:spacing w:line="198" w:lineRule="exact"/>
              <w:ind w:left="25"/>
              <w:rPr>
                <w:sz w:val="19"/>
              </w:rPr>
            </w:pPr>
            <w:r>
              <w:rPr>
                <w:sz w:val="19"/>
              </w:rPr>
              <w:t>Yuan, Wu, and Zuo (2018).</w:t>
            </w:r>
          </w:p>
        </w:tc>
      </w:tr>
      <w:tr w:rsidR="00D73360" w14:paraId="75AC8E96" w14:textId="77777777">
        <w:trPr>
          <w:trHeight w:val="438"/>
        </w:trPr>
        <w:tc>
          <w:tcPr>
            <w:tcW w:w="1114" w:type="dxa"/>
            <w:vMerge w:val="restart"/>
          </w:tcPr>
          <w:p w14:paraId="70E95085" w14:textId="77777777" w:rsidR="00D73360" w:rsidRDefault="00000000">
            <w:pPr>
              <w:pStyle w:val="TableParagraph"/>
              <w:spacing w:before="110"/>
              <w:ind w:left="326" w:right="60" w:hanging="236"/>
              <w:rPr>
                <w:sz w:val="19"/>
              </w:rPr>
            </w:pPr>
            <w:r>
              <w:rPr>
                <w:sz w:val="19"/>
              </w:rPr>
              <w:t>System ease of use</w:t>
            </w:r>
          </w:p>
        </w:tc>
        <w:tc>
          <w:tcPr>
            <w:tcW w:w="3056" w:type="dxa"/>
          </w:tcPr>
          <w:p w14:paraId="41C2F4C7" w14:textId="77777777" w:rsidR="00D73360" w:rsidRDefault="00000000">
            <w:pPr>
              <w:pStyle w:val="TableParagraph"/>
              <w:spacing w:line="218" w:lineRule="exact"/>
              <w:ind w:right="544"/>
              <w:rPr>
                <w:sz w:val="19"/>
              </w:rPr>
            </w:pPr>
            <w:r>
              <w:rPr>
                <w:sz w:val="19"/>
              </w:rPr>
              <w:t>System complexity and learning difficulties</w:t>
            </w:r>
          </w:p>
        </w:tc>
        <w:tc>
          <w:tcPr>
            <w:tcW w:w="721" w:type="dxa"/>
          </w:tcPr>
          <w:p w14:paraId="6F3556DF" w14:textId="77777777" w:rsidR="00D73360" w:rsidRDefault="00000000">
            <w:pPr>
              <w:pStyle w:val="TableParagraph"/>
              <w:spacing w:before="112"/>
              <w:ind w:left="0" w:right="275"/>
              <w:jc w:val="right"/>
              <w:rPr>
                <w:rFonts w:ascii="Wingdings" w:hAnsi="Wingdings"/>
                <w:sz w:val="19"/>
              </w:rPr>
            </w:pPr>
            <w:r>
              <w:rPr>
                <w:rFonts w:ascii="Wingdings" w:hAnsi="Wingdings"/>
                <w:w w:val="99"/>
                <w:sz w:val="19"/>
              </w:rPr>
              <w:t></w:t>
            </w:r>
          </w:p>
        </w:tc>
        <w:tc>
          <w:tcPr>
            <w:tcW w:w="517" w:type="dxa"/>
          </w:tcPr>
          <w:p w14:paraId="6C52AE62" w14:textId="77777777" w:rsidR="00D73360" w:rsidRDefault="00000000">
            <w:pPr>
              <w:pStyle w:val="TableParagraph"/>
              <w:spacing w:before="112"/>
              <w:ind w:left="1"/>
              <w:jc w:val="center"/>
              <w:rPr>
                <w:rFonts w:ascii="Wingdings" w:hAnsi="Wingdings"/>
                <w:sz w:val="19"/>
              </w:rPr>
            </w:pPr>
            <w:r>
              <w:rPr>
                <w:rFonts w:ascii="Wingdings" w:hAnsi="Wingdings"/>
                <w:w w:val="99"/>
                <w:sz w:val="19"/>
              </w:rPr>
              <w:t></w:t>
            </w:r>
          </w:p>
        </w:tc>
        <w:tc>
          <w:tcPr>
            <w:tcW w:w="2372" w:type="dxa"/>
            <w:vMerge w:val="restart"/>
          </w:tcPr>
          <w:p w14:paraId="3AF8CBBB" w14:textId="77777777" w:rsidR="00D73360" w:rsidRDefault="00000000">
            <w:pPr>
              <w:pStyle w:val="TableParagraph"/>
              <w:spacing w:line="218" w:lineRule="exact"/>
              <w:ind w:left="25" w:right="243"/>
              <w:rPr>
                <w:sz w:val="19"/>
              </w:rPr>
            </w:pPr>
            <w:r>
              <w:rPr>
                <w:sz w:val="19"/>
              </w:rPr>
              <w:t>Lee, Yu, and Jeong (2015), Sepasgozaar, Shirowzhan, and Wang (2017).</w:t>
            </w:r>
          </w:p>
        </w:tc>
      </w:tr>
      <w:tr w:rsidR="00D73360" w14:paraId="54DFB10D" w14:textId="77777777">
        <w:trPr>
          <w:trHeight w:val="217"/>
        </w:trPr>
        <w:tc>
          <w:tcPr>
            <w:tcW w:w="1114" w:type="dxa"/>
            <w:vMerge/>
            <w:tcBorders>
              <w:top w:val="nil"/>
            </w:tcBorders>
          </w:tcPr>
          <w:p w14:paraId="77E6FF88" w14:textId="77777777" w:rsidR="00D73360" w:rsidRDefault="00D73360">
            <w:pPr>
              <w:rPr>
                <w:sz w:val="2"/>
                <w:szCs w:val="2"/>
              </w:rPr>
            </w:pPr>
          </w:p>
        </w:tc>
        <w:tc>
          <w:tcPr>
            <w:tcW w:w="3056" w:type="dxa"/>
          </w:tcPr>
          <w:p w14:paraId="73E60C19" w14:textId="77777777" w:rsidR="00D73360" w:rsidRDefault="00000000">
            <w:pPr>
              <w:pStyle w:val="TableParagraph"/>
              <w:spacing w:line="198" w:lineRule="exact"/>
              <w:rPr>
                <w:sz w:val="19"/>
              </w:rPr>
            </w:pPr>
            <w:r>
              <w:rPr>
                <w:sz w:val="19"/>
              </w:rPr>
              <w:t>Technical support from vendor</w:t>
            </w:r>
          </w:p>
        </w:tc>
        <w:tc>
          <w:tcPr>
            <w:tcW w:w="721" w:type="dxa"/>
          </w:tcPr>
          <w:p w14:paraId="5B6B197C" w14:textId="77777777" w:rsidR="00D73360" w:rsidRDefault="00000000">
            <w:pPr>
              <w:pStyle w:val="TableParagraph"/>
              <w:spacing w:line="198" w:lineRule="exact"/>
              <w:ind w:left="0" w:right="275"/>
              <w:jc w:val="right"/>
              <w:rPr>
                <w:rFonts w:ascii="Wingdings" w:hAnsi="Wingdings"/>
                <w:sz w:val="19"/>
              </w:rPr>
            </w:pPr>
            <w:r>
              <w:rPr>
                <w:rFonts w:ascii="Wingdings" w:hAnsi="Wingdings"/>
                <w:w w:val="99"/>
                <w:sz w:val="19"/>
              </w:rPr>
              <w:t></w:t>
            </w:r>
          </w:p>
        </w:tc>
        <w:tc>
          <w:tcPr>
            <w:tcW w:w="517" w:type="dxa"/>
          </w:tcPr>
          <w:p w14:paraId="36BD945F" w14:textId="77777777" w:rsidR="00D73360" w:rsidRDefault="00000000">
            <w:pPr>
              <w:pStyle w:val="TableParagraph"/>
              <w:spacing w:line="198" w:lineRule="exact"/>
              <w:ind w:left="1"/>
              <w:jc w:val="center"/>
              <w:rPr>
                <w:rFonts w:ascii="Wingdings" w:hAnsi="Wingdings"/>
                <w:sz w:val="19"/>
              </w:rPr>
            </w:pPr>
            <w:r>
              <w:rPr>
                <w:rFonts w:ascii="Wingdings" w:hAnsi="Wingdings"/>
                <w:w w:val="99"/>
                <w:sz w:val="19"/>
              </w:rPr>
              <w:t></w:t>
            </w:r>
          </w:p>
        </w:tc>
        <w:tc>
          <w:tcPr>
            <w:tcW w:w="2372" w:type="dxa"/>
            <w:vMerge/>
            <w:tcBorders>
              <w:top w:val="nil"/>
            </w:tcBorders>
          </w:tcPr>
          <w:p w14:paraId="21F1D0B0" w14:textId="77777777" w:rsidR="00D73360" w:rsidRDefault="00D73360">
            <w:pPr>
              <w:rPr>
                <w:sz w:val="2"/>
                <w:szCs w:val="2"/>
              </w:rPr>
            </w:pPr>
          </w:p>
        </w:tc>
      </w:tr>
    </w:tbl>
    <w:p w14:paraId="249813A5" w14:textId="77777777" w:rsidR="00D73360" w:rsidRDefault="00D73360">
      <w:pPr>
        <w:rPr>
          <w:sz w:val="2"/>
          <w:szCs w:val="2"/>
        </w:rPr>
        <w:sectPr w:rsidR="00D73360">
          <w:pgSz w:w="9980" w:h="14180"/>
          <w:pgMar w:top="880" w:right="700" w:bottom="740" w:left="700" w:header="690" w:footer="547" w:gutter="0"/>
          <w:cols w:space="720"/>
        </w:sectPr>
      </w:pPr>
    </w:p>
    <w:p w14:paraId="79366533" w14:textId="2E7C915B" w:rsidR="00D73360" w:rsidRDefault="00D73360">
      <w:pPr>
        <w:pStyle w:val="BodyText"/>
      </w:pPr>
    </w:p>
    <w:p w14:paraId="36D54193" w14:textId="77777777" w:rsidR="00D73360" w:rsidRDefault="00D73360">
      <w:pPr>
        <w:pStyle w:val="BodyText"/>
        <w:spacing w:before="6" w:after="1"/>
        <w:rPr>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3056"/>
        <w:gridCol w:w="721"/>
        <w:gridCol w:w="517"/>
        <w:gridCol w:w="2372"/>
      </w:tblGrid>
      <w:tr w:rsidR="00D73360" w14:paraId="403D28B2" w14:textId="77777777">
        <w:trPr>
          <w:trHeight w:val="436"/>
        </w:trPr>
        <w:tc>
          <w:tcPr>
            <w:tcW w:w="1114" w:type="dxa"/>
            <w:vMerge w:val="restart"/>
          </w:tcPr>
          <w:p w14:paraId="2E417B8C" w14:textId="77777777" w:rsidR="00D73360" w:rsidRDefault="00D73360">
            <w:pPr>
              <w:pStyle w:val="TableParagraph"/>
              <w:spacing w:before="6"/>
              <w:ind w:left="0"/>
              <w:rPr>
                <w:sz w:val="18"/>
              </w:rPr>
            </w:pPr>
          </w:p>
          <w:p w14:paraId="212D66DA" w14:textId="77777777" w:rsidR="00D73360" w:rsidRDefault="00000000">
            <w:pPr>
              <w:pStyle w:val="TableParagraph"/>
              <w:ind w:left="50" w:right="20" w:firstLine="228"/>
              <w:rPr>
                <w:sz w:val="19"/>
              </w:rPr>
            </w:pPr>
            <w:r>
              <w:rPr>
                <w:sz w:val="19"/>
              </w:rPr>
              <w:t>System compatibility</w:t>
            </w:r>
          </w:p>
        </w:tc>
        <w:tc>
          <w:tcPr>
            <w:tcW w:w="3056" w:type="dxa"/>
          </w:tcPr>
          <w:p w14:paraId="65CF8D7D" w14:textId="77777777" w:rsidR="00D73360" w:rsidRDefault="00000000">
            <w:pPr>
              <w:pStyle w:val="TableParagraph"/>
              <w:spacing w:line="214" w:lineRule="exact"/>
              <w:rPr>
                <w:sz w:val="19"/>
              </w:rPr>
            </w:pPr>
            <w:r>
              <w:rPr>
                <w:sz w:val="19"/>
              </w:rPr>
              <w:t>Compatibility with the existing</w:t>
            </w:r>
          </w:p>
          <w:p w14:paraId="6673DB82" w14:textId="77777777" w:rsidR="00D73360" w:rsidRDefault="00000000">
            <w:pPr>
              <w:pStyle w:val="TableParagraph"/>
              <w:spacing w:line="203" w:lineRule="exact"/>
              <w:rPr>
                <w:sz w:val="19"/>
              </w:rPr>
            </w:pPr>
            <w:r>
              <w:rPr>
                <w:sz w:val="19"/>
              </w:rPr>
              <w:t>construction practices</w:t>
            </w:r>
          </w:p>
        </w:tc>
        <w:tc>
          <w:tcPr>
            <w:tcW w:w="721" w:type="dxa"/>
          </w:tcPr>
          <w:p w14:paraId="05B90809" w14:textId="77777777" w:rsidR="00D73360" w:rsidRDefault="00000000">
            <w:pPr>
              <w:pStyle w:val="TableParagraph"/>
              <w:spacing w:before="110"/>
              <w:ind w:left="0" w:right="275"/>
              <w:jc w:val="right"/>
              <w:rPr>
                <w:rFonts w:ascii="Wingdings" w:hAnsi="Wingdings"/>
                <w:sz w:val="19"/>
              </w:rPr>
            </w:pPr>
            <w:r>
              <w:rPr>
                <w:rFonts w:ascii="Wingdings" w:hAnsi="Wingdings"/>
                <w:w w:val="99"/>
                <w:sz w:val="19"/>
              </w:rPr>
              <w:t></w:t>
            </w:r>
          </w:p>
        </w:tc>
        <w:tc>
          <w:tcPr>
            <w:tcW w:w="517" w:type="dxa"/>
          </w:tcPr>
          <w:p w14:paraId="2675F3C6" w14:textId="77777777" w:rsidR="00D73360" w:rsidRDefault="00000000">
            <w:pPr>
              <w:pStyle w:val="TableParagraph"/>
              <w:spacing w:before="110"/>
              <w:ind w:left="1"/>
              <w:jc w:val="center"/>
              <w:rPr>
                <w:rFonts w:ascii="Wingdings" w:hAnsi="Wingdings"/>
                <w:sz w:val="19"/>
              </w:rPr>
            </w:pPr>
            <w:r>
              <w:rPr>
                <w:rFonts w:ascii="Wingdings" w:hAnsi="Wingdings"/>
                <w:w w:val="99"/>
                <w:sz w:val="19"/>
              </w:rPr>
              <w:t></w:t>
            </w:r>
          </w:p>
        </w:tc>
        <w:tc>
          <w:tcPr>
            <w:tcW w:w="2372" w:type="dxa"/>
            <w:vMerge w:val="restart"/>
          </w:tcPr>
          <w:p w14:paraId="1615B6BE" w14:textId="77777777" w:rsidR="00D73360" w:rsidRDefault="00000000">
            <w:pPr>
              <w:pStyle w:val="TableParagraph"/>
              <w:ind w:left="27" w:right="11"/>
              <w:rPr>
                <w:sz w:val="19"/>
              </w:rPr>
            </w:pPr>
            <w:r>
              <w:rPr>
                <w:sz w:val="19"/>
              </w:rPr>
              <w:t>Lee, An, and Yu (2012), Shirowzhan et al. (2020);</w:t>
            </w:r>
          </w:p>
          <w:p w14:paraId="5A105942" w14:textId="77777777" w:rsidR="00D73360" w:rsidRDefault="00000000">
            <w:pPr>
              <w:pStyle w:val="TableParagraph"/>
              <w:spacing w:line="220" w:lineRule="atLeast"/>
              <w:ind w:left="27" w:right="315"/>
              <w:rPr>
                <w:sz w:val="19"/>
              </w:rPr>
            </w:pPr>
            <w:r>
              <w:rPr>
                <w:sz w:val="19"/>
              </w:rPr>
              <w:t>Sepasgozaar, Shirowzhan, and Wang (2017).</w:t>
            </w:r>
          </w:p>
        </w:tc>
      </w:tr>
      <w:tr w:rsidR="00D73360" w14:paraId="4753DBC2" w14:textId="77777777">
        <w:trPr>
          <w:trHeight w:val="426"/>
        </w:trPr>
        <w:tc>
          <w:tcPr>
            <w:tcW w:w="1114" w:type="dxa"/>
            <w:vMerge/>
            <w:tcBorders>
              <w:top w:val="nil"/>
            </w:tcBorders>
          </w:tcPr>
          <w:p w14:paraId="054F07D7" w14:textId="77777777" w:rsidR="00D73360" w:rsidRDefault="00D73360">
            <w:pPr>
              <w:rPr>
                <w:sz w:val="2"/>
                <w:szCs w:val="2"/>
              </w:rPr>
            </w:pPr>
          </w:p>
        </w:tc>
        <w:tc>
          <w:tcPr>
            <w:tcW w:w="3056" w:type="dxa"/>
          </w:tcPr>
          <w:p w14:paraId="43EC680C" w14:textId="77777777" w:rsidR="00D73360" w:rsidRDefault="00000000">
            <w:pPr>
              <w:pStyle w:val="TableParagraph"/>
              <w:spacing w:before="101"/>
              <w:rPr>
                <w:sz w:val="19"/>
              </w:rPr>
            </w:pPr>
            <w:r>
              <w:rPr>
                <w:sz w:val="19"/>
              </w:rPr>
              <w:t>Compatibility with the project nature</w:t>
            </w:r>
          </w:p>
        </w:tc>
        <w:tc>
          <w:tcPr>
            <w:tcW w:w="721" w:type="dxa"/>
          </w:tcPr>
          <w:p w14:paraId="5F605CE3" w14:textId="77777777" w:rsidR="00D73360" w:rsidRDefault="00000000">
            <w:pPr>
              <w:pStyle w:val="TableParagraph"/>
              <w:spacing w:before="105"/>
              <w:ind w:left="0" w:right="275"/>
              <w:jc w:val="right"/>
              <w:rPr>
                <w:rFonts w:ascii="Wingdings" w:hAnsi="Wingdings"/>
                <w:sz w:val="19"/>
              </w:rPr>
            </w:pPr>
            <w:r>
              <w:rPr>
                <w:rFonts w:ascii="Wingdings" w:hAnsi="Wingdings"/>
                <w:w w:val="99"/>
                <w:sz w:val="19"/>
              </w:rPr>
              <w:t></w:t>
            </w:r>
          </w:p>
        </w:tc>
        <w:tc>
          <w:tcPr>
            <w:tcW w:w="517" w:type="dxa"/>
          </w:tcPr>
          <w:p w14:paraId="0ED86A14" w14:textId="77777777" w:rsidR="00D73360" w:rsidRDefault="00000000">
            <w:pPr>
              <w:pStyle w:val="TableParagraph"/>
              <w:spacing w:before="105"/>
              <w:ind w:left="1"/>
              <w:jc w:val="center"/>
              <w:rPr>
                <w:rFonts w:ascii="Wingdings" w:hAnsi="Wingdings"/>
                <w:sz w:val="19"/>
              </w:rPr>
            </w:pPr>
            <w:r>
              <w:rPr>
                <w:rFonts w:ascii="Wingdings" w:hAnsi="Wingdings"/>
                <w:w w:val="99"/>
                <w:sz w:val="19"/>
              </w:rPr>
              <w:t></w:t>
            </w:r>
          </w:p>
        </w:tc>
        <w:tc>
          <w:tcPr>
            <w:tcW w:w="2372" w:type="dxa"/>
            <w:vMerge/>
            <w:tcBorders>
              <w:top w:val="nil"/>
            </w:tcBorders>
          </w:tcPr>
          <w:p w14:paraId="1F6A2D2D" w14:textId="77777777" w:rsidR="00D73360" w:rsidRDefault="00D73360">
            <w:pPr>
              <w:rPr>
                <w:sz w:val="2"/>
                <w:szCs w:val="2"/>
              </w:rPr>
            </w:pPr>
          </w:p>
        </w:tc>
      </w:tr>
      <w:tr w:rsidR="00D73360" w14:paraId="5550A400" w14:textId="77777777">
        <w:trPr>
          <w:trHeight w:val="214"/>
        </w:trPr>
        <w:tc>
          <w:tcPr>
            <w:tcW w:w="1114" w:type="dxa"/>
            <w:vMerge w:val="restart"/>
          </w:tcPr>
          <w:p w14:paraId="77227518" w14:textId="77777777" w:rsidR="00D73360" w:rsidRDefault="00000000">
            <w:pPr>
              <w:pStyle w:val="TableParagraph"/>
              <w:spacing w:before="111"/>
              <w:ind w:left="319" w:hanging="200"/>
              <w:rPr>
                <w:sz w:val="19"/>
              </w:rPr>
            </w:pPr>
            <w:r>
              <w:rPr>
                <w:w w:val="95"/>
                <w:sz w:val="19"/>
              </w:rPr>
              <w:t xml:space="preserve">Descriptive </w:t>
            </w:r>
            <w:r>
              <w:rPr>
                <w:sz w:val="19"/>
              </w:rPr>
              <w:t>norms</w:t>
            </w:r>
          </w:p>
        </w:tc>
        <w:tc>
          <w:tcPr>
            <w:tcW w:w="3056" w:type="dxa"/>
          </w:tcPr>
          <w:p w14:paraId="7FF30ED4" w14:textId="77777777" w:rsidR="00D73360" w:rsidRDefault="00000000">
            <w:pPr>
              <w:pStyle w:val="TableParagraph"/>
              <w:spacing w:line="194" w:lineRule="exact"/>
              <w:rPr>
                <w:sz w:val="19"/>
              </w:rPr>
            </w:pPr>
            <w:r>
              <w:rPr>
                <w:sz w:val="19"/>
              </w:rPr>
              <w:t>The practices of peer-practitioners</w:t>
            </w:r>
          </w:p>
        </w:tc>
        <w:tc>
          <w:tcPr>
            <w:tcW w:w="721" w:type="dxa"/>
          </w:tcPr>
          <w:p w14:paraId="2A8CD79F" w14:textId="77777777" w:rsidR="00D73360" w:rsidRDefault="00000000">
            <w:pPr>
              <w:pStyle w:val="TableParagraph"/>
              <w:spacing w:line="194" w:lineRule="exact"/>
              <w:ind w:left="0" w:right="275"/>
              <w:jc w:val="right"/>
              <w:rPr>
                <w:rFonts w:ascii="Wingdings" w:hAnsi="Wingdings"/>
                <w:sz w:val="19"/>
              </w:rPr>
            </w:pPr>
            <w:r>
              <w:rPr>
                <w:rFonts w:ascii="Wingdings" w:hAnsi="Wingdings"/>
                <w:w w:val="99"/>
                <w:sz w:val="19"/>
              </w:rPr>
              <w:t></w:t>
            </w:r>
          </w:p>
        </w:tc>
        <w:tc>
          <w:tcPr>
            <w:tcW w:w="517" w:type="dxa"/>
          </w:tcPr>
          <w:p w14:paraId="7838CB4C" w14:textId="77777777" w:rsidR="00D73360" w:rsidRDefault="00000000">
            <w:pPr>
              <w:pStyle w:val="TableParagraph"/>
              <w:spacing w:line="194" w:lineRule="exact"/>
              <w:ind w:left="1"/>
              <w:jc w:val="center"/>
              <w:rPr>
                <w:rFonts w:ascii="Wingdings" w:hAnsi="Wingdings"/>
                <w:sz w:val="19"/>
              </w:rPr>
            </w:pPr>
            <w:r>
              <w:rPr>
                <w:rFonts w:ascii="Wingdings" w:hAnsi="Wingdings"/>
                <w:w w:val="99"/>
                <w:sz w:val="19"/>
              </w:rPr>
              <w:t></w:t>
            </w:r>
          </w:p>
        </w:tc>
        <w:tc>
          <w:tcPr>
            <w:tcW w:w="2372" w:type="dxa"/>
          </w:tcPr>
          <w:p w14:paraId="35DC08F6" w14:textId="77777777" w:rsidR="00D73360" w:rsidRDefault="00000000">
            <w:pPr>
              <w:pStyle w:val="TableParagraph"/>
              <w:spacing w:line="194" w:lineRule="exact"/>
              <w:ind w:left="27"/>
              <w:rPr>
                <w:sz w:val="19"/>
              </w:rPr>
            </w:pPr>
            <w:r>
              <w:rPr>
                <w:sz w:val="19"/>
              </w:rPr>
              <w:t>Lorente et al. (2014).</w:t>
            </w:r>
          </w:p>
        </w:tc>
      </w:tr>
      <w:tr w:rsidR="00D73360" w14:paraId="39C6AE4F" w14:textId="77777777">
        <w:trPr>
          <w:trHeight w:val="220"/>
        </w:trPr>
        <w:tc>
          <w:tcPr>
            <w:tcW w:w="1114" w:type="dxa"/>
            <w:vMerge/>
            <w:tcBorders>
              <w:top w:val="nil"/>
            </w:tcBorders>
          </w:tcPr>
          <w:p w14:paraId="11B07DA7" w14:textId="77777777" w:rsidR="00D73360" w:rsidRDefault="00D73360">
            <w:pPr>
              <w:rPr>
                <w:sz w:val="2"/>
                <w:szCs w:val="2"/>
              </w:rPr>
            </w:pPr>
          </w:p>
        </w:tc>
        <w:tc>
          <w:tcPr>
            <w:tcW w:w="3056" w:type="dxa"/>
          </w:tcPr>
          <w:p w14:paraId="3AD1277D" w14:textId="77777777" w:rsidR="00D73360" w:rsidRDefault="00000000">
            <w:pPr>
              <w:pStyle w:val="TableParagraph"/>
              <w:spacing w:line="200" w:lineRule="exact"/>
              <w:rPr>
                <w:sz w:val="19"/>
              </w:rPr>
            </w:pPr>
            <w:r>
              <w:rPr>
                <w:sz w:val="19"/>
              </w:rPr>
              <w:t>Interest of contractors in CWM</w:t>
            </w:r>
          </w:p>
        </w:tc>
        <w:tc>
          <w:tcPr>
            <w:tcW w:w="721" w:type="dxa"/>
          </w:tcPr>
          <w:p w14:paraId="04E4CC9E" w14:textId="77777777" w:rsidR="00D73360" w:rsidRDefault="00000000">
            <w:pPr>
              <w:pStyle w:val="TableParagraph"/>
              <w:spacing w:before="2" w:line="198" w:lineRule="exact"/>
              <w:ind w:left="0" w:right="275"/>
              <w:jc w:val="right"/>
              <w:rPr>
                <w:rFonts w:ascii="Wingdings" w:hAnsi="Wingdings"/>
                <w:sz w:val="19"/>
              </w:rPr>
            </w:pPr>
            <w:r>
              <w:rPr>
                <w:rFonts w:ascii="Wingdings" w:hAnsi="Wingdings"/>
                <w:w w:val="99"/>
                <w:sz w:val="19"/>
              </w:rPr>
              <w:t></w:t>
            </w:r>
          </w:p>
        </w:tc>
        <w:tc>
          <w:tcPr>
            <w:tcW w:w="517" w:type="dxa"/>
          </w:tcPr>
          <w:p w14:paraId="588A7395" w14:textId="77777777" w:rsidR="00D73360" w:rsidRDefault="00000000">
            <w:pPr>
              <w:pStyle w:val="TableParagraph"/>
              <w:spacing w:before="2" w:line="198" w:lineRule="exact"/>
              <w:ind w:left="1"/>
              <w:jc w:val="center"/>
              <w:rPr>
                <w:rFonts w:ascii="Wingdings" w:hAnsi="Wingdings"/>
                <w:sz w:val="19"/>
              </w:rPr>
            </w:pPr>
            <w:r>
              <w:rPr>
                <w:rFonts w:ascii="Wingdings" w:hAnsi="Wingdings"/>
                <w:w w:val="99"/>
                <w:sz w:val="19"/>
              </w:rPr>
              <w:t></w:t>
            </w:r>
          </w:p>
        </w:tc>
        <w:tc>
          <w:tcPr>
            <w:tcW w:w="2372" w:type="dxa"/>
          </w:tcPr>
          <w:p w14:paraId="5280FF15" w14:textId="77777777" w:rsidR="00D73360" w:rsidRDefault="00000000">
            <w:pPr>
              <w:pStyle w:val="TableParagraph"/>
              <w:spacing w:line="200" w:lineRule="exact"/>
              <w:ind w:left="27"/>
              <w:rPr>
                <w:sz w:val="19"/>
              </w:rPr>
            </w:pPr>
            <w:r>
              <w:rPr>
                <w:sz w:val="19"/>
              </w:rPr>
              <w:t>Li et al. (2018).</w:t>
            </w:r>
          </w:p>
        </w:tc>
      </w:tr>
      <w:tr w:rsidR="00D73360" w14:paraId="0FEDD227" w14:textId="77777777">
        <w:trPr>
          <w:trHeight w:val="217"/>
        </w:trPr>
        <w:tc>
          <w:tcPr>
            <w:tcW w:w="1114" w:type="dxa"/>
            <w:vMerge/>
            <w:tcBorders>
              <w:top w:val="nil"/>
            </w:tcBorders>
          </w:tcPr>
          <w:p w14:paraId="1619D2D6" w14:textId="77777777" w:rsidR="00D73360" w:rsidRDefault="00D73360">
            <w:pPr>
              <w:rPr>
                <w:sz w:val="2"/>
                <w:szCs w:val="2"/>
              </w:rPr>
            </w:pPr>
          </w:p>
        </w:tc>
        <w:tc>
          <w:tcPr>
            <w:tcW w:w="3056" w:type="dxa"/>
          </w:tcPr>
          <w:p w14:paraId="77BA0FD0" w14:textId="77777777" w:rsidR="00D73360" w:rsidRDefault="00000000">
            <w:pPr>
              <w:pStyle w:val="TableParagraph"/>
              <w:spacing w:line="198" w:lineRule="exact"/>
              <w:rPr>
                <w:sz w:val="19"/>
              </w:rPr>
            </w:pPr>
            <w:r>
              <w:rPr>
                <w:sz w:val="19"/>
              </w:rPr>
              <w:t>Wasteful culture</w:t>
            </w:r>
          </w:p>
        </w:tc>
        <w:tc>
          <w:tcPr>
            <w:tcW w:w="721" w:type="dxa"/>
          </w:tcPr>
          <w:p w14:paraId="37FDA7FB" w14:textId="77777777" w:rsidR="00D73360" w:rsidRDefault="00000000">
            <w:pPr>
              <w:pStyle w:val="TableParagraph"/>
              <w:spacing w:line="198" w:lineRule="exact"/>
              <w:ind w:left="0" w:right="275"/>
              <w:jc w:val="right"/>
              <w:rPr>
                <w:rFonts w:ascii="Wingdings" w:hAnsi="Wingdings"/>
                <w:sz w:val="19"/>
              </w:rPr>
            </w:pPr>
            <w:r>
              <w:rPr>
                <w:rFonts w:ascii="Wingdings" w:hAnsi="Wingdings"/>
                <w:w w:val="99"/>
                <w:sz w:val="19"/>
              </w:rPr>
              <w:t></w:t>
            </w:r>
          </w:p>
        </w:tc>
        <w:tc>
          <w:tcPr>
            <w:tcW w:w="517" w:type="dxa"/>
          </w:tcPr>
          <w:p w14:paraId="1922271F" w14:textId="77777777" w:rsidR="00D73360" w:rsidRDefault="00000000">
            <w:pPr>
              <w:pStyle w:val="TableParagraph"/>
              <w:spacing w:line="198" w:lineRule="exact"/>
              <w:ind w:left="2"/>
              <w:jc w:val="center"/>
              <w:rPr>
                <w:rFonts w:ascii="Wingdings" w:hAnsi="Wingdings"/>
                <w:sz w:val="19"/>
              </w:rPr>
            </w:pPr>
            <w:r>
              <w:rPr>
                <w:rFonts w:ascii="Wingdings" w:hAnsi="Wingdings"/>
                <w:w w:val="173"/>
                <w:sz w:val="19"/>
              </w:rPr>
              <w:t></w:t>
            </w:r>
          </w:p>
        </w:tc>
        <w:tc>
          <w:tcPr>
            <w:tcW w:w="2372" w:type="dxa"/>
          </w:tcPr>
          <w:p w14:paraId="4E43890F" w14:textId="77777777" w:rsidR="00D73360" w:rsidRDefault="00000000">
            <w:pPr>
              <w:pStyle w:val="TableParagraph"/>
              <w:spacing w:line="198" w:lineRule="exact"/>
              <w:ind w:left="3"/>
              <w:jc w:val="center"/>
              <w:rPr>
                <w:rFonts w:ascii="Arial"/>
                <w:sz w:val="19"/>
              </w:rPr>
            </w:pPr>
            <w:r>
              <w:rPr>
                <w:rFonts w:ascii="Arial"/>
                <w:w w:val="99"/>
                <w:sz w:val="19"/>
              </w:rPr>
              <w:t>-</w:t>
            </w:r>
          </w:p>
        </w:tc>
      </w:tr>
      <w:tr w:rsidR="00D73360" w14:paraId="15B98958" w14:textId="77777777">
        <w:trPr>
          <w:trHeight w:val="218"/>
        </w:trPr>
        <w:tc>
          <w:tcPr>
            <w:tcW w:w="1114" w:type="dxa"/>
            <w:vMerge w:val="restart"/>
          </w:tcPr>
          <w:p w14:paraId="31A3E382" w14:textId="77777777" w:rsidR="00D73360" w:rsidRDefault="00D73360">
            <w:pPr>
              <w:pStyle w:val="TableParagraph"/>
              <w:spacing w:before="4"/>
              <w:ind w:left="0"/>
              <w:rPr>
                <w:sz w:val="19"/>
              </w:rPr>
            </w:pPr>
          </w:p>
          <w:p w14:paraId="775BB4AF" w14:textId="77777777" w:rsidR="00D73360" w:rsidRDefault="00000000">
            <w:pPr>
              <w:pStyle w:val="TableParagraph"/>
              <w:ind w:left="319" w:right="143" w:hanging="149"/>
              <w:rPr>
                <w:sz w:val="19"/>
              </w:rPr>
            </w:pPr>
            <w:r>
              <w:rPr>
                <w:sz w:val="19"/>
              </w:rPr>
              <w:t>Injunctive norms</w:t>
            </w:r>
          </w:p>
        </w:tc>
        <w:tc>
          <w:tcPr>
            <w:tcW w:w="3056" w:type="dxa"/>
          </w:tcPr>
          <w:p w14:paraId="142FA233" w14:textId="77777777" w:rsidR="00D73360" w:rsidRDefault="00000000">
            <w:pPr>
              <w:pStyle w:val="TableParagraph"/>
              <w:spacing w:line="198" w:lineRule="exact"/>
              <w:rPr>
                <w:sz w:val="19"/>
              </w:rPr>
            </w:pPr>
            <w:r>
              <w:rPr>
                <w:sz w:val="19"/>
              </w:rPr>
              <w:t>Financial charges and penalties</w:t>
            </w:r>
          </w:p>
        </w:tc>
        <w:tc>
          <w:tcPr>
            <w:tcW w:w="721" w:type="dxa"/>
          </w:tcPr>
          <w:p w14:paraId="026E457D" w14:textId="77777777" w:rsidR="00D73360" w:rsidRDefault="00000000">
            <w:pPr>
              <w:pStyle w:val="TableParagraph"/>
              <w:spacing w:before="2" w:line="196" w:lineRule="exact"/>
              <w:ind w:left="0" w:right="275"/>
              <w:jc w:val="right"/>
              <w:rPr>
                <w:rFonts w:ascii="Wingdings" w:hAnsi="Wingdings"/>
                <w:sz w:val="19"/>
              </w:rPr>
            </w:pPr>
            <w:r>
              <w:rPr>
                <w:rFonts w:ascii="Wingdings" w:hAnsi="Wingdings"/>
                <w:w w:val="99"/>
                <w:sz w:val="19"/>
              </w:rPr>
              <w:t></w:t>
            </w:r>
          </w:p>
        </w:tc>
        <w:tc>
          <w:tcPr>
            <w:tcW w:w="517" w:type="dxa"/>
          </w:tcPr>
          <w:p w14:paraId="5B6C8069" w14:textId="77777777" w:rsidR="00D73360" w:rsidRDefault="00000000">
            <w:pPr>
              <w:pStyle w:val="TableParagraph"/>
              <w:spacing w:before="2" w:line="196" w:lineRule="exact"/>
              <w:ind w:left="1"/>
              <w:jc w:val="center"/>
              <w:rPr>
                <w:rFonts w:ascii="Wingdings" w:hAnsi="Wingdings"/>
                <w:sz w:val="19"/>
              </w:rPr>
            </w:pPr>
            <w:r>
              <w:rPr>
                <w:rFonts w:ascii="Wingdings" w:hAnsi="Wingdings"/>
                <w:w w:val="99"/>
                <w:sz w:val="19"/>
              </w:rPr>
              <w:t></w:t>
            </w:r>
          </w:p>
        </w:tc>
        <w:tc>
          <w:tcPr>
            <w:tcW w:w="2372" w:type="dxa"/>
          </w:tcPr>
          <w:p w14:paraId="6C87183B" w14:textId="77777777" w:rsidR="00D73360" w:rsidRDefault="00000000">
            <w:pPr>
              <w:pStyle w:val="TableParagraph"/>
              <w:spacing w:line="198" w:lineRule="exact"/>
              <w:ind w:left="27"/>
              <w:rPr>
                <w:sz w:val="19"/>
              </w:rPr>
            </w:pPr>
            <w:r>
              <w:rPr>
                <w:sz w:val="19"/>
              </w:rPr>
              <w:t>Hao et al. (2019).</w:t>
            </w:r>
          </w:p>
        </w:tc>
      </w:tr>
      <w:tr w:rsidR="00D73360" w14:paraId="78ECB518" w14:textId="77777777">
        <w:trPr>
          <w:trHeight w:val="218"/>
        </w:trPr>
        <w:tc>
          <w:tcPr>
            <w:tcW w:w="1114" w:type="dxa"/>
            <w:vMerge/>
            <w:tcBorders>
              <w:top w:val="nil"/>
            </w:tcBorders>
          </w:tcPr>
          <w:p w14:paraId="09D6BCD4" w14:textId="77777777" w:rsidR="00D73360" w:rsidRDefault="00D73360">
            <w:pPr>
              <w:rPr>
                <w:sz w:val="2"/>
                <w:szCs w:val="2"/>
              </w:rPr>
            </w:pPr>
          </w:p>
        </w:tc>
        <w:tc>
          <w:tcPr>
            <w:tcW w:w="3056" w:type="dxa"/>
          </w:tcPr>
          <w:p w14:paraId="0E16CBEA" w14:textId="77777777" w:rsidR="00D73360" w:rsidRDefault="00000000">
            <w:pPr>
              <w:pStyle w:val="TableParagraph"/>
              <w:spacing w:line="198" w:lineRule="exact"/>
              <w:rPr>
                <w:sz w:val="19"/>
              </w:rPr>
            </w:pPr>
            <w:r>
              <w:rPr>
                <w:sz w:val="19"/>
              </w:rPr>
              <w:t>Governmental supervision</w:t>
            </w:r>
          </w:p>
        </w:tc>
        <w:tc>
          <w:tcPr>
            <w:tcW w:w="721" w:type="dxa"/>
          </w:tcPr>
          <w:p w14:paraId="1B997AA5" w14:textId="77777777" w:rsidR="00D73360" w:rsidRDefault="00000000">
            <w:pPr>
              <w:pStyle w:val="TableParagraph"/>
              <w:spacing w:before="2" w:line="196" w:lineRule="exact"/>
              <w:ind w:left="0" w:right="275"/>
              <w:jc w:val="right"/>
              <w:rPr>
                <w:rFonts w:ascii="Wingdings" w:hAnsi="Wingdings"/>
                <w:sz w:val="19"/>
              </w:rPr>
            </w:pPr>
            <w:r>
              <w:rPr>
                <w:rFonts w:ascii="Wingdings" w:hAnsi="Wingdings"/>
                <w:w w:val="99"/>
                <w:sz w:val="19"/>
              </w:rPr>
              <w:t></w:t>
            </w:r>
          </w:p>
        </w:tc>
        <w:tc>
          <w:tcPr>
            <w:tcW w:w="517" w:type="dxa"/>
          </w:tcPr>
          <w:p w14:paraId="6A02CCFA" w14:textId="77777777" w:rsidR="00D73360" w:rsidRDefault="00000000">
            <w:pPr>
              <w:pStyle w:val="TableParagraph"/>
              <w:spacing w:before="2" w:line="196" w:lineRule="exact"/>
              <w:ind w:left="1"/>
              <w:jc w:val="center"/>
              <w:rPr>
                <w:rFonts w:ascii="Wingdings" w:hAnsi="Wingdings"/>
                <w:sz w:val="19"/>
              </w:rPr>
            </w:pPr>
            <w:r>
              <w:rPr>
                <w:rFonts w:ascii="Wingdings" w:hAnsi="Wingdings"/>
                <w:w w:val="99"/>
                <w:sz w:val="19"/>
              </w:rPr>
              <w:t></w:t>
            </w:r>
          </w:p>
        </w:tc>
        <w:tc>
          <w:tcPr>
            <w:tcW w:w="2372" w:type="dxa"/>
          </w:tcPr>
          <w:p w14:paraId="087E8623" w14:textId="77777777" w:rsidR="00D73360" w:rsidRDefault="00000000">
            <w:pPr>
              <w:pStyle w:val="TableParagraph"/>
              <w:spacing w:line="198" w:lineRule="exact"/>
              <w:ind w:left="27"/>
              <w:rPr>
                <w:sz w:val="19"/>
              </w:rPr>
            </w:pPr>
            <w:r>
              <w:rPr>
                <w:sz w:val="19"/>
              </w:rPr>
              <w:t>Wu, Yu, and Shen (2017).</w:t>
            </w:r>
          </w:p>
        </w:tc>
      </w:tr>
      <w:tr w:rsidR="00D73360" w14:paraId="410D72A4" w14:textId="77777777">
        <w:trPr>
          <w:trHeight w:val="436"/>
        </w:trPr>
        <w:tc>
          <w:tcPr>
            <w:tcW w:w="1114" w:type="dxa"/>
            <w:vMerge/>
            <w:tcBorders>
              <w:top w:val="nil"/>
            </w:tcBorders>
          </w:tcPr>
          <w:p w14:paraId="2BEC4564" w14:textId="77777777" w:rsidR="00D73360" w:rsidRDefault="00D73360">
            <w:pPr>
              <w:rPr>
                <w:sz w:val="2"/>
                <w:szCs w:val="2"/>
              </w:rPr>
            </w:pPr>
          </w:p>
        </w:tc>
        <w:tc>
          <w:tcPr>
            <w:tcW w:w="3056" w:type="dxa"/>
          </w:tcPr>
          <w:p w14:paraId="222EE7EB" w14:textId="77777777" w:rsidR="00D73360" w:rsidRDefault="00000000">
            <w:pPr>
              <w:pStyle w:val="TableParagraph"/>
              <w:spacing w:before="105"/>
              <w:rPr>
                <w:sz w:val="19"/>
              </w:rPr>
            </w:pPr>
            <w:r>
              <w:rPr>
                <w:sz w:val="19"/>
              </w:rPr>
              <w:t>Green construction practices</w:t>
            </w:r>
          </w:p>
        </w:tc>
        <w:tc>
          <w:tcPr>
            <w:tcW w:w="721" w:type="dxa"/>
          </w:tcPr>
          <w:p w14:paraId="7C83ECFF" w14:textId="77777777" w:rsidR="00D73360" w:rsidRDefault="00000000">
            <w:pPr>
              <w:pStyle w:val="TableParagraph"/>
              <w:spacing w:before="110"/>
              <w:ind w:left="0" w:right="275"/>
              <w:jc w:val="right"/>
              <w:rPr>
                <w:rFonts w:ascii="Wingdings" w:hAnsi="Wingdings"/>
                <w:sz w:val="19"/>
              </w:rPr>
            </w:pPr>
            <w:r>
              <w:rPr>
                <w:rFonts w:ascii="Wingdings" w:hAnsi="Wingdings"/>
                <w:w w:val="99"/>
                <w:sz w:val="19"/>
              </w:rPr>
              <w:t></w:t>
            </w:r>
          </w:p>
        </w:tc>
        <w:tc>
          <w:tcPr>
            <w:tcW w:w="517" w:type="dxa"/>
          </w:tcPr>
          <w:p w14:paraId="6C27EF8A" w14:textId="77777777" w:rsidR="00D73360" w:rsidRDefault="00000000">
            <w:pPr>
              <w:pStyle w:val="TableParagraph"/>
              <w:spacing w:before="110"/>
              <w:ind w:left="1"/>
              <w:jc w:val="center"/>
              <w:rPr>
                <w:rFonts w:ascii="Wingdings" w:hAnsi="Wingdings"/>
                <w:sz w:val="19"/>
              </w:rPr>
            </w:pPr>
            <w:r>
              <w:rPr>
                <w:rFonts w:ascii="Wingdings" w:hAnsi="Wingdings"/>
                <w:w w:val="99"/>
                <w:sz w:val="19"/>
              </w:rPr>
              <w:t></w:t>
            </w:r>
          </w:p>
        </w:tc>
        <w:tc>
          <w:tcPr>
            <w:tcW w:w="2372" w:type="dxa"/>
          </w:tcPr>
          <w:p w14:paraId="531D798B" w14:textId="77777777" w:rsidR="00D73360" w:rsidRDefault="00000000">
            <w:pPr>
              <w:pStyle w:val="TableParagraph"/>
              <w:spacing w:line="214" w:lineRule="exact"/>
              <w:ind w:left="27"/>
              <w:rPr>
                <w:sz w:val="19"/>
              </w:rPr>
            </w:pPr>
            <w:r>
              <w:rPr>
                <w:sz w:val="19"/>
              </w:rPr>
              <w:t>Yukalang, Clarke, and Ross</w:t>
            </w:r>
          </w:p>
          <w:p w14:paraId="2CCC9F71" w14:textId="77777777" w:rsidR="00D73360" w:rsidRDefault="00000000">
            <w:pPr>
              <w:pStyle w:val="TableParagraph"/>
              <w:spacing w:line="203" w:lineRule="exact"/>
              <w:ind w:left="27"/>
              <w:rPr>
                <w:sz w:val="19"/>
              </w:rPr>
            </w:pPr>
            <w:r>
              <w:rPr>
                <w:sz w:val="19"/>
              </w:rPr>
              <w:t>(2017).</w:t>
            </w:r>
          </w:p>
        </w:tc>
      </w:tr>
      <w:tr w:rsidR="00D73360" w14:paraId="5EF1FD75" w14:textId="77777777">
        <w:trPr>
          <w:trHeight w:val="325"/>
        </w:trPr>
        <w:tc>
          <w:tcPr>
            <w:tcW w:w="1114" w:type="dxa"/>
            <w:vMerge w:val="restart"/>
          </w:tcPr>
          <w:p w14:paraId="3BF3C715" w14:textId="77777777" w:rsidR="00D73360" w:rsidRDefault="00000000">
            <w:pPr>
              <w:pStyle w:val="TableParagraph"/>
              <w:spacing w:before="105"/>
              <w:ind w:left="143" w:right="117" w:firstLine="141"/>
              <w:rPr>
                <w:sz w:val="19"/>
              </w:rPr>
            </w:pPr>
            <w:r>
              <w:rPr>
                <w:sz w:val="19"/>
              </w:rPr>
              <w:t>Project constraints</w:t>
            </w:r>
          </w:p>
        </w:tc>
        <w:tc>
          <w:tcPr>
            <w:tcW w:w="3056" w:type="dxa"/>
          </w:tcPr>
          <w:p w14:paraId="122951BD" w14:textId="77777777" w:rsidR="00D73360" w:rsidRDefault="00000000">
            <w:pPr>
              <w:pStyle w:val="TableParagraph"/>
              <w:spacing w:before="50"/>
              <w:rPr>
                <w:sz w:val="19"/>
              </w:rPr>
            </w:pPr>
            <w:r>
              <w:rPr>
                <w:sz w:val="19"/>
              </w:rPr>
              <w:t>Time constraints</w:t>
            </w:r>
          </w:p>
        </w:tc>
        <w:tc>
          <w:tcPr>
            <w:tcW w:w="721" w:type="dxa"/>
          </w:tcPr>
          <w:p w14:paraId="563182B8" w14:textId="77777777" w:rsidR="00D73360" w:rsidRDefault="00000000">
            <w:pPr>
              <w:pStyle w:val="TableParagraph"/>
              <w:spacing w:before="57"/>
              <w:ind w:left="0" w:right="275"/>
              <w:jc w:val="right"/>
              <w:rPr>
                <w:rFonts w:ascii="Wingdings" w:hAnsi="Wingdings"/>
                <w:sz w:val="19"/>
              </w:rPr>
            </w:pPr>
            <w:r>
              <w:rPr>
                <w:rFonts w:ascii="Wingdings" w:hAnsi="Wingdings"/>
                <w:w w:val="99"/>
                <w:sz w:val="19"/>
              </w:rPr>
              <w:t></w:t>
            </w:r>
          </w:p>
        </w:tc>
        <w:tc>
          <w:tcPr>
            <w:tcW w:w="517" w:type="dxa"/>
          </w:tcPr>
          <w:p w14:paraId="4470BC7D" w14:textId="77777777" w:rsidR="00D73360" w:rsidRDefault="00000000">
            <w:pPr>
              <w:pStyle w:val="TableParagraph"/>
              <w:spacing w:before="57"/>
              <w:ind w:left="1"/>
              <w:jc w:val="center"/>
              <w:rPr>
                <w:rFonts w:ascii="Wingdings" w:hAnsi="Wingdings"/>
                <w:sz w:val="19"/>
              </w:rPr>
            </w:pPr>
            <w:r>
              <w:rPr>
                <w:rFonts w:ascii="Wingdings" w:hAnsi="Wingdings"/>
                <w:w w:val="99"/>
                <w:sz w:val="19"/>
              </w:rPr>
              <w:t></w:t>
            </w:r>
          </w:p>
        </w:tc>
        <w:tc>
          <w:tcPr>
            <w:tcW w:w="2372" w:type="dxa"/>
            <w:vMerge w:val="restart"/>
          </w:tcPr>
          <w:p w14:paraId="33FBD39D" w14:textId="77777777" w:rsidR="00D73360" w:rsidRDefault="00000000">
            <w:pPr>
              <w:pStyle w:val="TableParagraph"/>
              <w:spacing w:line="218" w:lineRule="exact"/>
              <w:ind w:left="27" w:right="141"/>
              <w:rPr>
                <w:sz w:val="19"/>
              </w:rPr>
            </w:pPr>
            <w:r>
              <w:rPr>
                <w:sz w:val="19"/>
              </w:rPr>
              <w:t>Abarca-Guerrero, Maas, and van Twillert (2017), Yuan, Wu, and Zuo (2018).</w:t>
            </w:r>
          </w:p>
        </w:tc>
      </w:tr>
      <w:tr w:rsidR="00D73360" w14:paraId="4940C16A" w14:textId="77777777">
        <w:trPr>
          <w:trHeight w:val="321"/>
        </w:trPr>
        <w:tc>
          <w:tcPr>
            <w:tcW w:w="1114" w:type="dxa"/>
            <w:vMerge/>
            <w:tcBorders>
              <w:top w:val="nil"/>
            </w:tcBorders>
          </w:tcPr>
          <w:p w14:paraId="04956007" w14:textId="77777777" w:rsidR="00D73360" w:rsidRDefault="00D73360">
            <w:pPr>
              <w:rPr>
                <w:sz w:val="2"/>
                <w:szCs w:val="2"/>
              </w:rPr>
            </w:pPr>
          </w:p>
        </w:tc>
        <w:tc>
          <w:tcPr>
            <w:tcW w:w="3056" w:type="dxa"/>
          </w:tcPr>
          <w:p w14:paraId="71919CF2" w14:textId="77777777" w:rsidR="00D73360" w:rsidRDefault="00000000">
            <w:pPr>
              <w:pStyle w:val="TableParagraph"/>
              <w:spacing w:before="48"/>
              <w:rPr>
                <w:sz w:val="19"/>
              </w:rPr>
            </w:pPr>
            <w:r>
              <w:rPr>
                <w:sz w:val="19"/>
              </w:rPr>
              <w:t>Cost constraints</w:t>
            </w:r>
          </w:p>
        </w:tc>
        <w:tc>
          <w:tcPr>
            <w:tcW w:w="721" w:type="dxa"/>
          </w:tcPr>
          <w:p w14:paraId="7A3ED6CA" w14:textId="77777777" w:rsidR="00D73360" w:rsidRDefault="00000000">
            <w:pPr>
              <w:pStyle w:val="TableParagraph"/>
              <w:spacing w:before="52"/>
              <w:ind w:left="0" w:right="275"/>
              <w:jc w:val="right"/>
              <w:rPr>
                <w:rFonts w:ascii="Wingdings" w:hAnsi="Wingdings"/>
                <w:sz w:val="19"/>
              </w:rPr>
            </w:pPr>
            <w:r>
              <w:rPr>
                <w:rFonts w:ascii="Wingdings" w:hAnsi="Wingdings"/>
                <w:w w:val="99"/>
                <w:sz w:val="19"/>
              </w:rPr>
              <w:t></w:t>
            </w:r>
          </w:p>
        </w:tc>
        <w:tc>
          <w:tcPr>
            <w:tcW w:w="517" w:type="dxa"/>
          </w:tcPr>
          <w:p w14:paraId="57C2EC5B" w14:textId="77777777" w:rsidR="00D73360" w:rsidRDefault="00000000">
            <w:pPr>
              <w:pStyle w:val="TableParagraph"/>
              <w:spacing w:before="52"/>
              <w:ind w:left="1"/>
              <w:jc w:val="center"/>
              <w:rPr>
                <w:rFonts w:ascii="Wingdings" w:hAnsi="Wingdings"/>
                <w:sz w:val="19"/>
              </w:rPr>
            </w:pPr>
            <w:r>
              <w:rPr>
                <w:rFonts w:ascii="Wingdings" w:hAnsi="Wingdings"/>
                <w:w w:val="99"/>
                <w:sz w:val="19"/>
              </w:rPr>
              <w:t></w:t>
            </w:r>
          </w:p>
        </w:tc>
        <w:tc>
          <w:tcPr>
            <w:tcW w:w="2372" w:type="dxa"/>
            <w:vMerge/>
            <w:tcBorders>
              <w:top w:val="nil"/>
            </w:tcBorders>
          </w:tcPr>
          <w:p w14:paraId="6BF24B54" w14:textId="77777777" w:rsidR="00D73360" w:rsidRDefault="00D73360">
            <w:pPr>
              <w:rPr>
                <w:sz w:val="2"/>
                <w:szCs w:val="2"/>
              </w:rPr>
            </w:pPr>
          </w:p>
        </w:tc>
      </w:tr>
      <w:tr w:rsidR="00D73360" w14:paraId="7EC529EE" w14:textId="77777777">
        <w:trPr>
          <w:trHeight w:val="218"/>
        </w:trPr>
        <w:tc>
          <w:tcPr>
            <w:tcW w:w="1114" w:type="dxa"/>
            <w:vMerge w:val="restart"/>
          </w:tcPr>
          <w:p w14:paraId="5448C890" w14:textId="77777777" w:rsidR="00D73360" w:rsidRDefault="00D73360">
            <w:pPr>
              <w:pStyle w:val="TableParagraph"/>
              <w:ind w:left="0"/>
              <w:rPr>
                <w:sz w:val="20"/>
              </w:rPr>
            </w:pPr>
          </w:p>
          <w:p w14:paraId="074319FA" w14:textId="77777777" w:rsidR="00D73360" w:rsidRDefault="00D73360">
            <w:pPr>
              <w:pStyle w:val="TableParagraph"/>
              <w:spacing w:before="2"/>
              <w:ind w:left="0"/>
              <w:rPr>
                <w:sz w:val="19"/>
              </w:rPr>
            </w:pPr>
          </w:p>
          <w:p w14:paraId="3448413F" w14:textId="77777777" w:rsidR="00D73360" w:rsidRDefault="00000000">
            <w:pPr>
              <w:pStyle w:val="TableParagraph"/>
              <w:ind w:left="160" w:right="94" w:hanging="36"/>
              <w:rPr>
                <w:sz w:val="19"/>
              </w:rPr>
            </w:pPr>
            <w:r>
              <w:rPr>
                <w:sz w:val="19"/>
              </w:rPr>
              <w:t>Facilitating conditions</w:t>
            </w:r>
          </w:p>
        </w:tc>
        <w:tc>
          <w:tcPr>
            <w:tcW w:w="3056" w:type="dxa"/>
          </w:tcPr>
          <w:p w14:paraId="52FBD4EB" w14:textId="77777777" w:rsidR="00D73360" w:rsidRDefault="00000000">
            <w:pPr>
              <w:pStyle w:val="TableParagraph"/>
              <w:spacing w:line="198" w:lineRule="exact"/>
              <w:rPr>
                <w:sz w:val="19"/>
              </w:rPr>
            </w:pPr>
            <w:r>
              <w:rPr>
                <w:sz w:val="19"/>
              </w:rPr>
              <w:t>On-site planning and management</w:t>
            </w:r>
          </w:p>
        </w:tc>
        <w:tc>
          <w:tcPr>
            <w:tcW w:w="721" w:type="dxa"/>
          </w:tcPr>
          <w:p w14:paraId="22241CB5" w14:textId="77777777" w:rsidR="00D73360" w:rsidRDefault="00000000">
            <w:pPr>
              <w:pStyle w:val="TableParagraph"/>
              <w:spacing w:line="198" w:lineRule="exact"/>
              <w:ind w:left="0" w:right="275"/>
              <w:jc w:val="right"/>
              <w:rPr>
                <w:rFonts w:ascii="Wingdings" w:hAnsi="Wingdings"/>
                <w:sz w:val="19"/>
              </w:rPr>
            </w:pPr>
            <w:r>
              <w:rPr>
                <w:rFonts w:ascii="Wingdings" w:hAnsi="Wingdings"/>
                <w:w w:val="99"/>
                <w:sz w:val="19"/>
              </w:rPr>
              <w:t></w:t>
            </w:r>
          </w:p>
        </w:tc>
        <w:tc>
          <w:tcPr>
            <w:tcW w:w="517" w:type="dxa"/>
          </w:tcPr>
          <w:p w14:paraId="5E6DFD5B" w14:textId="77777777" w:rsidR="00D73360" w:rsidRDefault="00000000">
            <w:pPr>
              <w:pStyle w:val="TableParagraph"/>
              <w:spacing w:line="198" w:lineRule="exact"/>
              <w:ind w:left="1"/>
              <w:jc w:val="center"/>
              <w:rPr>
                <w:rFonts w:ascii="Wingdings" w:hAnsi="Wingdings"/>
                <w:sz w:val="19"/>
              </w:rPr>
            </w:pPr>
            <w:r>
              <w:rPr>
                <w:rFonts w:ascii="Wingdings" w:hAnsi="Wingdings"/>
                <w:w w:val="99"/>
                <w:sz w:val="19"/>
              </w:rPr>
              <w:t></w:t>
            </w:r>
          </w:p>
        </w:tc>
        <w:tc>
          <w:tcPr>
            <w:tcW w:w="2372" w:type="dxa"/>
          </w:tcPr>
          <w:p w14:paraId="3C9D6F57" w14:textId="77777777" w:rsidR="00D73360" w:rsidRDefault="00000000">
            <w:pPr>
              <w:pStyle w:val="TableParagraph"/>
              <w:spacing w:line="198" w:lineRule="exact"/>
              <w:ind w:left="27"/>
              <w:rPr>
                <w:sz w:val="19"/>
              </w:rPr>
            </w:pPr>
            <w:r>
              <w:rPr>
                <w:sz w:val="19"/>
              </w:rPr>
              <w:t>Mäki and Kerosuo (2015).</w:t>
            </w:r>
          </w:p>
        </w:tc>
      </w:tr>
      <w:tr w:rsidR="00D73360" w14:paraId="29F586E6" w14:textId="77777777">
        <w:trPr>
          <w:trHeight w:val="218"/>
        </w:trPr>
        <w:tc>
          <w:tcPr>
            <w:tcW w:w="1114" w:type="dxa"/>
            <w:vMerge/>
            <w:tcBorders>
              <w:top w:val="nil"/>
            </w:tcBorders>
          </w:tcPr>
          <w:p w14:paraId="6CE67AAE" w14:textId="77777777" w:rsidR="00D73360" w:rsidRDefault="00D73360">
            <w:pPr>
              <w:rPr>
                <w:sz w:val="2"/>
                <w:szCs w:val="2"/>
              </w:rPr>
            </w:pPr>
          </w:p>
        </w:tc>
        <w:tc>
          <w:tcPr>
            <w:tcW w:w="3056" w:type="dxa"/>
          </w:tcPr>
          <w:p w14:paraId="60FD62B7" w14:textId="77777777" w:rsidR="00D73360" w:rsidRDefault="00000000">
            <w:pPr>
              <w:pStyle w:val="TableParagraph"/>
              <w:spacing w:line="198" w:lineRule="exact"/>
              <w:rPr>
                <w:sz w:val="19"/>
              </w:rPr>
            </w:pPr>
            <w:r>
              <w:rPr>
                <w:sz w:val="19"/>
              </w:rPr>
              <w:t>Technical support</w:t>
            </w:r>
          </w:p>
        </w:tc>
        <w:tc>
          <w:tcPr>
            <w:tcW w:w="721" w:type="dxa"/>
          </w:tcPr>
          <w:p w14:paraId="73C0E9E8" w14:textId="77777777" w:rsidR="00D73360" w:rsidRDefault="00000000">
            <w:pPr>
              <w:pStyle w:val="TableParagraph"/>
              <w:spacing w:before="2" w:line="196" w:lineRule="exact"/>
              <w:ind w:left="0" w:right="275"/>
              <w:jc w:val="right"/>
              <w:rPr>
                <w:rFonts w:ascii="Wingdings" w:hAnsi="Wingdings"/>
                <w:sz w:val="19"/>
              </w:rPr>
            </w:pPr>
            <w:r>
              <w:rPr>
                <w:rFonts w:ascii="Wingdings" w:hAnsi="Wingdings"/>
                <w:w w:val="99"/>
                <w:sz w:val="19"/>
              </w:rPr>
              <w:t></w:t>
            </w:r>
          </w:p>
        </w:tc>
        <w:tc>
          <w:tcPr>
            <w:tcW w:w="517" w:type="dxa"/>
          </w:tcPr>
          <w:p w14:paraId="4ADA6AE8" w14:textId="77777777" w:rsidR="00D73360" w:rsidRDefault="00000000">
            <w:pPr>
              <w:pStyle w:val="TableParagraph"/>
              <w:spacing w:before="2" w:line="196" w:lineRule="exact"/>
              <w:ind w:left="1"/>
              <w:jc w:val="center"/>
              <w:rPr>
                <w:rFonts w:ascii="Wingdings" w:hAnsi="Wingdings"/>
                <w:sz w:val="19"/>
              </w:rPr>
            </w:pPr>
            <w:r>
              <w:rPr>
                <w:rFonts w:ascii="Wingdings" w:hAnsi="Wingdings"/>
                <w:w w:val="99"/>
                <w:sz w:val="19"/>
              </w:rPr>
              <w:t></w:t>
            </w:r>
          </w:p>
        </w:tc>
        <w:tc>
          <w:tcPr>
            <w:tcW w:w="2372" w:type="dxa"/>
          </w:tcPr>
          <w:p w14:paraId="3844296A" w14:textId="77777777" w:rsidR="00D73360" w:rsidRDefault="00000000">
            <w:pPr>
              <w:pStyle w:val="TableParagraph"/>
              <w:spacing w:line="198" w:lineRule="exact"/>
              <w:ind w:left="27"/>
              <w:rPr>
                <w:sz w:val="19"/>
              </w:rPr>
            </w:pPr>
            <w:r>
              <w:rPr>
                <w:sz w:val="19"/>
              </w:rPr>
              <w:t>Lee, An, and Yu (2012).</w:t>
            </w:r>
          </w:p>
        </w:tc>
      </w:tr>
      <w:tr w:rsidR="00D73360" w14:paraId="5F882369" w14:textId="77777777">
        <w:trPr>
          <w:trHeight w:val="217"/>
        </w:trPr>
        <w:tc>
          <w:tcPr>
            <w:tcW w:w="1114" w:type="dxa"/>
            <w:vMerge/>
            <w:tcBorders>
              <w:top w:val="nil"/>
            </w:tcBorders>
          </w:tcPr>
          <w:p w14:paraId="4B44F2A8" w14:textId="77777777" w:rsidR="00D73360" w:rsidRDefault="00D73360">
            <w:pPr>
              <w:rPr>
                <w:sz w:val="2"/>
                <w:szCs w:val="2"/>
              </w:rPr>
            </w:pPr>
          </w:p>
        </w:tc>
        <w:tc>
          <w:tcPr>
            <w:tcW w:w="3056" w:type="dxa"/>
          </w:tcPr>
          <w:p w14:paraId="2F1DED5A" w14:textId="77777777" w:rsidR="00D73360" w:rsidRDefault="00000000">
            <w:pPr>
              <w:pStyle w:val="TableParagraph"/>
              <w:spacing w:line="198" w:lineRule="exact"/>
              <w:rPr>
                <w:sz w:val="19"/>
              </w:rPr>
            </w:pPr>
            <w:r>
              <w:rPr>
                <w:sz w:val="19"/>
              </w:rPr>
              <w:t>On-site supervision</w:t>
            </w:r>
          </w:p>
        </w:tc>
        <w:tc>
          <w:tcPr>
            <w:tcW w:w="721" w:type="dxa"/>
          </w:tcPr>
          <w:p w14:paraId="2A2752C3" w14:textId="77777777" w:rsidR="00D73360" w:rsidRDefault="00000000">
            <w:pPr>
              <w:pStyle w:val="TableParagraph"/>
              <w:spacing w:before="2" w:line="196" w:lineRule="exact"/>
              <w:ind w:left="0" w:right="275"/>
              <w:jc w:val="right"/>
              <w:rPr>
                <w:rFonts w:ascii="Wingdings" w:hAnsi="Wingdings"/>
                <w:sz w:val="19"/>
              </w:rPr>
            </w:pPr>
            <w:r>
              <w:rPr>
                <w:rFonts w:ascii="Wingdings" w:hAnsi="Wingdings"/>
                <w:w w:val="99"/>
                <w:sz w:val="19"/>
              </w:rPr>
              <w:t></w:t>
            </w:r>
          </w:p>
        </w:tc>
        <w:tc>
          <w:tcPr>
            <w:tcW w:w="517" w:type="dxa"/>
          </w:tcPr>
          <w:p w14:paraId="419EDE1A" w14:textId="77777777" w:rsidR="00D73360" w:rsidRDefault="00000000">
            <w:pPr>
              <w:pStyle w:val="TableParagraph"/>
              <w:spacing w:before="2" w:line="196" w:lineRule="exact"/>
              <w:ind w:left="1"/>
              <w:jc w:val="center"/>
              <w:rPr>
                <w:rFonts w:ascii="Wingdings" w:hAnsi="Wingdings"/>
                <w:sz w:val="19"/>
              </w:rPr>
            </w:pPr>
            <w:r>
              <w:rPr>
                <w:rFonts w:ascii="Wingdings" w:hAnsi="Wingdings"/>
                <w:w w:val="99"/>
                <w:sz w:val="19"/>
              </w:rPr>
              <w:t></w:t>
            </w:r>
          </w:p>
        </w:tc>
        <w:tc>
          <w:tcPr>
            <w:tcW w:w="2372" w:type="dxa"/>
          </w:tcPr>
          <w:p w14:paraId="06BB6E6E" w14:textId="77777777" w:rsidR="00D73360" w:rsidRDefault="00000000">
            <w:pPr>
              <w:pStyle w:val="TableParagraph"/>
              <w:spacing w:line="198" w:lineRule="exact"/>
              <w:ind w:left="27"/>
              <w:rPr>
                <w:sz w:val="19"/>
              </w:rPr>
            </w:pPr>
            <w:r>
              <w:rPr>
                <w:sz w:val="19"/>
              </w:rPr>
              <w:t>Ajayi et al. (2017).</w:t>
            </w:r>
          </w:p>
        </w:tc>
      </w:tr>
      <w:tr w:rsidR="00D73360" w14:paraId="710192AB" w14:textId="77777777">
        <w:trPr>
          <w:trHeight w:val="438"/>
        </w:trPr>
        <w:tc>
          <w:tcPr>
            <w:tcW w:w="1114" w:type="dxa"/>
            <w:vMerge/>
            <w:tcBorders>
              <w:top w:val="nil"/>
            </w:tcBorders>
          </w:tcPr>
          <w:p w14:paraId="04C36EDB" w14:textId="77777777" w:rsidR="00D73360" w:rsidRDefault="00D73360">
            <w:pPr>
              <w:rPr>
                <w:sz w:val="2"/>
                <w:szCs w:val="2"/>
              </w:rPr>
            </w:pPr>
          </w:p>
        </w:tc>
        <w:tc>
          <w:tcPr>
            <w:tcW w:w="3056" w:type="dxa"/>
          </w:tcPr>
          <w:p w14:paraId="588076C3" w14:textId="77777777" w:rsidR="00D73360" w:rsidRDefault="00000000">
            <w:pPr>
              <w:pStyle w:val="TableParagraph"/>
              <w:spacing w:before="105"/>
              <w:rPr>
                <w:sz w:val="19"/>
              </w:rPr>
            </w:pPr>
            <w:r>
              <w:rPr>
                <w:sz w:val="19"/>
              </w:rPr>
              <w:t>Training and information support</w:t>
            </w:r>
          </w:p>
        </w:tc>
        <w:tc>
          <w:tcPr>
            <w:tcW w:w="721" w:type="dxa"/>
          </w:tcPr>
          <w:p w14:paraId="53590150" w14:textId="77777777" w:rsidR="00D73360" w:rsidRDefault="00000000">
            <w:pPr>
              <w:pStyle w:val="TableParagraph"/>
              <w:spacing w:before="112"/>
              <w:ind w:left="0" w:right="275"/>
              <w:jc w:val="right"/>
              <w:rPr>
                <w:rFonts w:ascii="Wingdings" w:hAnsi="Wingdings"/>
                <w:sz w:val="19"/>
              </w:rPr>
            </w:pPr>
            <w:r>
              <w:rPr>
                <w:rFonts w:ascii="Wingdings" w:hAnsi="Wingdings"/>
                <w:w w:val="99"/>
                <w:sz w:val="19"/>
              </w:rPr>
              <w:t></w:t>
            </w:r>
          </w:p>
        </w:tc>
        <w:tc>
          <w:tcPr>
            <w:tcW w:w="517" w:type="dxa"/>
          </w:tcPr>
          <w:p w14:paraId="1894382D" w14:textId="77777777" w:rsidR="00D73360" w:rsidRDefault="00000000">
            <w:pPr>
              <w:pStyle w:val="TableParagraph"/>
              <w:spacing w:before="112"/>
              <w:ind w:left="1"/>
              <w:jc w:val="center"/>
              <w:rPr>
                <w:rFonts w:ascii="Wingdings" w:hAnsi="Wingdings"/>
                <w:sz w:val="19"/>
              </w:rPr>
            </w:pPr>
            <w:r>
              <w:rPr>
                <w:rFonts w:ascii="Wingdings" w:hAnsi="Wingdings"/>
                <w:w w:val="99"/>
                <w:sz w:val="19"/>
              </w:rPr>
              <w:t></w:t>
            </w:r>
          </w:p>
        </w:tc>
        <w:tc>
          <w:tcPr>
            <w:tcW w:w="2372" w:type="dxa"/>
          </w:tcPr>
          <w:p w14:paraId="093BCF39" w14:textId="77777777" w:rsidR="00D73360" w:rsidRDefault="00000000">
            <w:pPr>
              <w:pStyle w:val="TableParagraph"/>
              <w:spacing w:line="214" w:lineRule="exact"/>
              <w:ind w:left="27"/>
              <w:rPr>
                <w:sz w:val="19"/>
              </w:rPr>
            </w:pPr>
            <w:r>
              <w:rPr>
                <w:spacing w:val="-2"/>
                <w:w w:val="99"/>
                <w:sz w:val="19"/>
              </w:rPr>
              <w:t>W</w:t>
            </w:r>
            <w:r>
              <w:rPr>
                <w:spacing w:val="-1"/>
                <w:w w:val="99"/>
                <w:sz w:val="19"/>
              </w:rPr>
              <w:t>a</w:t>
            </w:r>
            <w:r>
              <w:rPr>
                <w:spacing w:val="1"/>
                <w:w w:val="99"/>
                <w:sz w:val="19"/>
              </w:rPr>
              <w:t>n</w:t>
            </w:r>
            <w:r>
              <w:rPr>
                <w:spacing w:val="-2"/>
                <w:w w:val="99"/>
                <w:sz w:val="19"/>
              </w:rPr>
              <w:t>g</w:t>
            </w:r>
            <w:r>
              <w:rPr>
                <w:w w:val="99"/>
                <w:sz w:val="19"/>
              </w:rPr>
              <w:t>,</w:t>
            </w:r>
            <w:r>
              <w:rPr>
                <w:spacing w:val="3"/>
                <w:sz w:val="19"/>
              </w:rPr>
              <w:t xml:space="preserve"> </w:t>
            </w:r>
            <w:r>
              <w:rPr>
                <w:spacing w:val="-3"/>
                <w:w w:val="99"/>
                <w:sz w:val="19"/>
              </w:rPr>
              <w:t>K</w:t>
            </w:r>
            <w:r>
              <w:rPr>
                <w:spacing w:val="-1"/>
                <w:w w:val="99"/>
                <w:sz w:val="19"/>
              </w:rPr>
              <w:t>a</w:t>
            </w:r>
            <w:r>
              <w:rPr>
                <w:spacing w:val="1"/>
                <w:w w:val="99"/>
                <w:sz w:val="19"/>
              </w:rPr>
              <w:t>n</w:t>
            </w:r>
            <w:r>
              <w:rPr>
                <w:spacing w:val="-2"/>
                <w:w w:val="99"/>
                <w:sz w:val="19"/>
              </w:rPr>
              <w:t>g</w:t>
            </w:r>
            <w:r>
              <w:rPr>
                <w:w w:val="99"/>
                <w:sz w:val="19"/>
              </w:rPr>
              <w:t>,</w:t>
            </w:r>
            <w:r>
              <w:rPr>
                <w:spacing w:val="1"/>
                <w:sz w:val="19"/>
              </w:rPr>
              <w:t xml:space="preserve"> </w:t>
            </w:r>
            <w:r>
              <w:rPr>
                <w:spacing w:val="-1"/>
                <w:w w:val="99"/>
                <w:sz w:val="19"/>
              </w:rPr>
              <w:t>a</w:t>
            </w:r>
            <w:r>
              <w:rPr>
                <w:spacing w:val="1"/>
                <w:w w:val="99"/>
                <w:sz w:val="19"/>
              </w:rPr>
              <w:t>n</w:t>
            </w:r>
            <w:r>
              <w:rPr>
                <w:w w:val="99"/>
                <w:sz w:val="19"/>
              </w:rPr>
              <w:t>d</w:t>
            </w:r>
            <w:r>
              <w:rPr>
                <w:spacing w:val="1"/>
                <w:sz w:val="19"/>
              </w:rPr>
              <w:t xml:space="preserve"> </w:t>
            </w:r>
            <w:r>
              <w:rPr>
                <w:spacing w:val="-2"/>
                <w:w w:val="99"/>
                <w:sz w:val="19"/>
              </w:rPr>
              <w:t>W</w:t>
            </w:r>
            <w:r>
              <w:rPr>
                <w:w w:val="99"/>
                <w:sz w:val="19"/>
              </w:rPr>
              <w:t>i</w:t>
            </w:r>
            <w:r>
              <w:rPr>
                <w:spacing w:val="1"/>
                <w:w w:val="99"/>
                <w:sz w:val="19"/>
              </w:rPr>
              <w:t>n</w:t>
            </w:r>
            <w:r>
              <w:rPr>
                <w:spacing w:val="-2"/>
                <w:w w:val="99"/>
                <w:sz w:val="19"/>
              </w:rPr>
              <w:t>g</w:t>
            </w:r>
            <w:r>
              <w:rPr>
                <w:spacing w:val="-1"/>
                <w:w w:val="42"/>
                <w:sz w:val="19"/>
              </w:rPr>
              <w:t>‐</w:t>
            </w:r>
            <w:r>
              <w:rPr>
                <w:spacing w:val="-1"/>
                <w:w w:val="99"/>
                <w:sz w:val="19"/>
              </w:rPr>
              <w:t>Yan</w:t>
            </w:r>
          </w:p>
          <w:p w14:paraId="56896C03" w14:textId="77777777" w:rsidR="00D73360" w:rsidRDefault="00000000">
            <w:pPr>
              <w:pStyle w:val="TableParagraph"/>
              <w:spacing w:line="205" w:lineRule="exact"/>
              <w:ind w:left="27"/>
              <w:rPr>
                <w:sz w:val="19"/>
              </w:rPr>
            </w:pPr>
            <w:r>
              <w:rPr>
                <w:sz w:val="19"/>
              </w:rPr>
              <w:t>Tam (2008).</w:t>
            </w:r>
          </w:p>
        </w:tc>
      </w:tr>
      <w:tr w:rsidR="00D73360" w14:paraId="4227E786" w14:textId="77777777">
        <w:trPr>
          <w:trHeight w:val="217"/>
        </w:trPr>
        <w:tc>
          <w:tcPr>
            <w:tcW w:w="1114" w:type="dxa"/>
            <w:vMerge/>
            <w:tcBorders>
              <w:top w:val="nil"/>
            </w:tcBorders>
          </w:tcPr>
          <w:p w14:paraId="64649352" w14:textId="77777777" w:rsidR="00D73360" w:rsidRDefault="00D73360">
            <w:pPr>
              <w:rPr>
                <w:sz w:val="2"/>
                <w:szCs w:val="2"/>
              </w:rPr>
            </w:pPr>
          </w:p>
        </w:tc>
        <w:tc>
          <w:tcPr>
            <w:tcW w:w="3056" w:type="dxa"/>
          </w:tcPr>
          <w:p w14:paraId="01748B88" w14:textId="77777777" w:rsidR="00D73360" w:rsidRDefault="00000000">
            <w:pPr>
              <w:pStyle w:val="TableParagraph"/>
              <w:spacing w:line="198" w:lineRule="exact"/>
              <w:rPr>
                <w:sz w:val="19"/>
              </w:rPr>
            </w:pPr>
            <w:r>
              <w:rPr>
                <w:sz w:val="19"/>
              </w:rPr>
              <w:t>Management change</w:t>
            </w:r>
          </w:p>
        </w:tc>
        <w:tc>
          <w:tcPr>
            <w:tcW w:w="721" w:type="dxa"/>
          </w:tcPr>
          <w:p w14:paraId="6F19929B" w14:textId="77777777" w:rsidR="00D73360" w:rsidRDefault="00000000">
            <w:pPr>
              <w:pStyle w:val="TableParagraph"/>
              <w:spacing w:line="198" w:lineRule="exact"/>
              <w:ind w:left="0" w:right="275"/>
              <w:jc w:val="right"/>
              <w:rPr>
                <w:rFonts w:ascii="Wingdings" w:hAnsi="Wingdings"/>
                <w:sz w:val="19"/>
              </w:rPr>
            </w:pPr>
            <w:r>
              <w:rPr>
                <w:rFonts w:ascii="Wingdings" w:hAnsi="Wingdings"/>
                <w:w w:val="99"/>
                <w:sz w:val="19"/>
              </w:rPr>
              <w:t></w:t>
            </w:r>
          </w:p>
        </w:tc>
        <w:tc>
          <w:tcPr>
            <w:tcW w:w="517" w:type="dxa"/>
          </w:tcPr>
          <w:p w14:paraId="431A38F9" w14:textId="77777777" w:rsidR="00D73360" w:rsidRDefault="00000000">
            <w:pPr>
              <w:pStyle w:val="TableParagraph"/>
              <w:spacing w:line="198" w:lineRule="exact"/>
              <w:ind w:left="2"/>
              <w:jc w:val="center"/>
              <w:rPr>
                <w:rFonts w:ascii="Wingdings" w:hAnsi="Wingdings"/>
                <w:sz w:val="19"/>
              </w:rPr>
            </w:pPr>
            <w:r>
              <w:rPr>
                <w:rFonts w:ascii="Wingdings" w:hAnsi="Wingdings"/>
                <w:w w:val="173"/>
                <w:sz w:val="19"/>
              </w:rPr>
              <w:t></w:t>
            </w:r>
          </w:p>
        </w:tc>
        <w:tc>
          <w:tcPr>
            <w:tcW w:w="2372" w:type="dxa"/>
          </w:tcPr>
          <w:p w14:paraId="600886CA" w14:textId="77777777" w:rsidR="00D73360" w:rsidRDefault="00000000">
            <w:pPr>
              <w:pStyle w:val="TableParagraph"/>
              <w:spacing w:line="198" w:lineRule="exact"/>
              <w:ind w:left="3"/>
              <w:jc w:val="center"/>
              <w:rPr>
                <w:rFonts w:ascii="Arial"/>
                <w:sz w:val="19"/>
              </w:rPr>
            </w:pPr>
            <w:r>
              <w:rPr>
                <w:rFonts w:ascii="Arial"/>
                <w:w w:val="99"/>
                <w:sz w:val="19"/>
              </w:rPr>
              <w:t>-</w:t>
            </w:r>
          </w:p>
        </w:tc>
      </w:tr>
      <w:tr w:rsidR="00D73360" w14:paraId="4484D907" w14:textId="77777777">
        <w:trPr>
          <w:trHeight w:val="306"/>
        </w:trPr>
        <w:tc>
          <w:tcPr>
            <w:tcW w:w="1114" w:type="dxa"/>
            <w:vMerge w:val="restart"/>
          </w:tcPr>
          <w:p w14:paraId="0FE9C7FD" w14:textId="77777777" w:rsidR="00D73360" w:rsidRDefault="00000000">
            <w:pPr>
              <w:pStyle w:val="TableParagraph"/>
              <w:spacing w:before="45"/>
              <w:ind w:right="243"/>
              <w:rPr>
                <w:sz w:val="19"/>
              </w:rPr>
            </w:pPr>
            <w:r>
              <w:rPr>
                <w:sz w:val="19"/>
              </w:rPr>
              <w:t>Additional factors</w:t>
            </w:r>
          </w:p>
        </w:tc>
        <w:tc>
          <w:tcPr>
            <w:tcW w:w="3056" w:type="dxa"/>
          </w:tcPr>
          <w:p w14:paraId="16A9F341" w14:textId="77777777" w:rsidR="00D73360" w:rsidRDefault="00000000">
            <w:pPr>
              <w:pStyle w:val="TableParagraph"/>
              <w:spacing w:before="41"/>
              <w:rPr>
                <w:sz w:val="19"/>
              </w:rPr>
            </w:pPr>
            <w:r>
              <w:rPr>
                <w:sz w:val="19"/>
              </w:rPr>
              <w:t>Perceived increased workloads</w:t>
            </w:r>
          </w:p>
        </w:tc>
        <w:tc>
          <w:tcPr>
            <w:tcW w:w="721" w:type="dxa"/>
          </w:tcPr>
          <w:p w14:paraId="10E5BCE3" w14:textId="77777777" w:rsidR="00D73360" w:rsidRDefault="00000000">
            <w:pPr>
              <w:pStyle w:val="TableParagraph"/>
              <w:spacing w:before="45"/>
              <w:ind w:left="0" w:right="275"/>
              <w:jc w:val="right"/>
              <w:rPr>
                <w:rFonts w:ascii="Wingdings" w:hAnsi="Wingdings"/>
                <w:sz w:val="19"/>
              </w:rPr>
            </w:pPr>
            <w:r>
              <w:rPr>
                <w:rFonts w:ascii="Wingdings" w:hAnsi="Wingdings"/>
                <w:w w:val="99"/>
                <w:sz w:val="19"/>
              </w:rPr>
              <w:t></w:t>
            </w:r>
          </w:p>
        </w:tc>
        <w:tc>
          <w:tcPr>
            <w:tcW w:w="517" w:type="dxa"/>
          </w:tcPr>
          <w:p w14:paraId="588C13C0" w14:textId="77777777" w:rsidR="00D73360" w:rsidRDefault="00000000">
            <w:pPr>
              <w:pStyle w:val="TableParagraph"/>
              <w:spacing w:before="45"/>
              <w:ind w:left="2"/>
              <w:jc w:val="center"/>
              <w:rPr>
                <w:rFonts w:ascii="Wingdings" w:hAnsi="Wingdings"/>
                <w:sz w:val="19"/>
              </w:rPr>
            </w:pPr>
            <w:r>
              <w:rPr>
                <w:rFonts w:ascii="Wingdings" w:hAnsi="Wingdings"/>
                <w:w w:val="173"/>
                <w:sz w:val="19"/>
              </w:rPr>
              <w:t></w:t>
            </w:r>
          </w:p>
        </w:tc>
        <w:tc>
          <w:tcPr>
            <w:tcW w:w="2372" w:type="dxa"/>
          </w:tcPr>
          <w:p w14:paraId="10DE8AF0" w14:textId="77777777" w:rsidR="00D73360" w:rsidRDefault="00000000">
            <w:pPr>
              <w:pStyle w:val="TableParagraph"/>
              <w:spacing w:before="44"/>
              <w:ind w:left="3"/>
              <w:jc w:val="center"/>
              <w:rPr>
                <w:rFonts w:ascii="Arial"/>
                <w:sz w:val="19"/>
              </w:rPr>
            </w:pPr>
            <w:r>
              <w:rPr>
                <w:rFonts w:ascii="Arial"/>
                <w:w w:val="99"/>
                <w:sz w:val="19"/>
              </w:rPr>
              <w:t>-</w:t>
            </w:r>
          </w:p>
        </w:tc>
      </w:tr>
      <w:tr w:rsidR="00D73360" w14:paraId="63C6FE55" w14:textId="77777777">
        <w:trPr>
          <w:trHeight w:val="220"/>
        </w:trPr>
        <w:tc>
          <w:tcPr>
            <w:tcW w:w="1114" w:type="dxa"/>
            <w:vMerge/>
            <w:tcBorders>
              <w:top w:val="nil"/>
            </w:tcBorders>
          </w:tcPr>
          <w:p w14:paraId="3786B217" w14:textId="77777777" w:rsidR="00D73360" w:rsidRDefault="00D73360">
            <w:pPr>
              <w:rPr>
                <w:sz w:val="2"/>
                <w:szCs w:val="2"/>
              </w:rPr>
            </w:pPr>
          </w:p>
        </w:tc>
        <w:tc>
          <w:tcPr>
            <w:tcW w:w="3056" w:type="dxa"/>
          </w:tcPr>
          <w:p w14:paraId="456B004F" w14:textId="77777777" w:rsidR="00D73360" w:rsidRDefault="00000000">
            <w:pPr>
              <w:pStyle w:val="TableParagraph"/>
              <w:spacing w:line="200" w:lineRule="exact"/>
              <w:rPr>
                <w:sz w:val="19"/>
              </w:rPr>
            </w:pPr>
            <w:r>
              <w:rPr>
                <w:sz w:val="19"/>
              </w:rPr>
              <w:t>Belief that waste is inevitable</w:t>
            </w:r>
          </w:p>
        </w:tc>
        <w:tc>
          <w:tcPr>
            <w:tcW w:w="721" w:type="dxa"/>
          </w:tcPr>
          <w:p w14:paraId="34F7BC61" w14:textId="77777777" w:rsidR="00D73360" w:rsidRDefault="00000000">
            <w:pPr>
              <w:pStyle w:val="TableParagraph"/>
              <w:spacing w:before="2" w:line="198" w:lineRule="exact"/>
              <w:ind w:left="0" w:right="275"/>
              <w:jc w:val="right"/>
              <w:rPr>
                <w:rFonts w:ascii="Wingdings" w:hAnsi="Wingdings"/>
                <w:sz w:val="19"/>
              </w:rPr>
            </w:pPr>
            <w:r>
              <w:rPr>
                <w:rFonts w:ascii="Wingdings" w:hAnsi="Wingdings"/>
                <w:w w:val="99"/>
                <w:sz w:val="19"/>
              </w:rPr>
              <w:t></w:t>
            </w:r>
          </w:p>
        </w:tc>
        <w:tc>
          <w:tcPr>
            <w:tcW w:w="517" w:type="dxa"/>
          </w:tcPr>
          <w:p w14:paraId="1F029B60" w14:textId="77777777" w:rsidR="00D73360" w:rsidRDefault="00000000">
            <w:pPr>
              <w:pStyle w:val="TableParagraph"/>
              <w:spacing w:before="2" w:line="198" w:lineRule="exact"/>
              <w:ind w:left="1"/>
              <w:jc w:val="center"/>
              <w:rPr>
                <w:rFonts w:ascii="Wingdings" w:hAnsi="Wingdings"/>
                <w:sz w:val="19"/>
              </w:rPr>
            </w:pPr>
            <w:r>
              <w:rPr>
                <w:rFonts w:ascii="Wingdings" w:hAnsi="Wingdings"/>
                <w:w w:val="99"/>
                <w:sz w:val="19"/>
              </w:rPr>
              <w:t></w:t>
            </w:r>
          </w:p>
        </w:tc>
        <w:tc>
          <w:tcPr>
            <w:tcW w:w="2372" w:type="dxa"/>
          </w:tcPr>
          <w:p w14:paraId="420F65F3" w14:textId="77777777" w:rsidR="00D73360" w:rsidRDefault="00000000">
            <w:pPr>
              <w:pStyle w:val="TableParagraph"/>
              <w:spacing w:line="200" w:lineRule="exact"/>
              <w:ind w:left="27"/>
              <w:rPr>
                <w:sz w:val="19"/>
              </w:rPr>
            </w:pPr>
            <w:r>
              <w:rPr>
                <w:sz w:val="19"/>
              </w:rPr>
              <w:t>Teo and Loosemore (2001).</w:t>
            </w:r>
          </w:p>
        </w:tc>
      </w:tr>
    </w:tbl>
    <w:p w14:paraId="6417E1A9" w14:textId="77777777" w:rsidR="00D73360" w:rsidRDefault="00000000">
      <w:pPr>
        <w:spacing w:line="179" w:lineRule="exact"/>
        <w:ind w:left="152" w:right="709"/>
        <w:jc w:val="center"/>
        <w:rPr>
          <w:i/>
          <w:sz w:val="16"/>
        </w:rPr>
      </w:pPr>
      <w:r>
        <w:rPr>
          <w:i/>
          <w:sz w:val="16"/>
        </w:rPr>
        <w:t>Source: Alhawamdeh and Lee</w:t>
      </w:r>
    </w:p>
    <w:p w14:paraId="033907FC" w14:textId="77777777" w:rsidR="00D73360" w:rsidRDefault="00D73360">
      <w:pPr>
        <w:pStyle w:val="BodyText"/>
        <w:spacing w:before="8"/>
        <w:rPr>
          <w:i/>
          <w:sz w:val="17"/>
        </w:rPr>
      </w:pPr>
    </w:p>
    <w:p w14:paraId="3DF3FE20" w14:textId="77777777" w:rsidR="00D73360" w:rsidRDefault="00000000">
      <w:pPr>
        <w:ind w:left="149"/>
        <w:jc w:val="both"/>
        <w:rPr>
          <w:b/>
          <w:sz w:val="21"/>
        </w:rPr>
      </w:pPr>
      <w:r>
        <w:rPr>
          <w:b/>
          <w:sz w:val="21"/>
        </w:rPr>
        <w:t>Construction-related Knowledge</w:t>
      </w:r>
    </w:p>
    <w:p w14:paraId="5468F894" w14:textId="77777777" w:rsidR="00D73360" w:rsidRDefault="00000000">
      <w:pPr>
        <w:pStyle w:val="BodyText"/>
        <w:spacing w:before="195"/>
        <w:ind w:left="148" w:right="710"/>
        <w:jc w:val="both"/>
      </w:pPr>
      <w:r>
        <w:t>The opinion of experts accentuates the importance of construction-related knowledge with regards to CWM. Adequate knowledge and experience of laborers and supervisors regarding the proper and effective implementation of work will raise their level of understanding of the different types and causes of CW; this can help them complete the job more efficiently with minimal resources and time wasted. Further, understanding the different types of low-waste technologies can promote their adoption more efficiently in order to achieve improved CWM results. This is due to the fact that the majority of Jordanian contractors are adopting the familiar conventional methods of construction with minimal technology</w:t>
      </w:r>
      <w:r>
        <w:rPr>
          <w:spacing w:val="-10"/>
        </w:rPr>
        <w:t xml:space="preserve"> </w:t>
      </w:r>
      <w:r>
        <w:t>adoption.</w:t>
      </w:r>
    </w:p>
    <w:p w14:paraId="5A152646" w14:textId="77777777" w:rsidR="00D73360" w:rsidRDefault="00000000">
      <w:pPr>
        <w:pStyle w:val="BodyText"/>
        <w:ind w:left="145" w:right="706" w:firstLine="363"/>
        <w:jc w:val="both"/>
      </w:pPr>
      <w:r>
        <w:t xml:space="preserve">In terms of awareness and knowledge of the resulting benefits of CWM, the experts noted that there is a general lack of awareness of the significant environmental impact of CW, particularly among laborers. This is because most of the construction laborers in Jordan have low educational attainment and, therefore, are less informed about such an issue. One issue was emphasised by the experts regarding the skills and expertise in the handling of construction errors. Such issue is a key requirement for onsite management in order to control the level </w:t>
      </w:r>
      <w:r>
        <w:rPr>
          <w:spacing w:val="3"/>
        </w:rPr>
        <w:t xml:space="preserve">of </w:t>
      </w:r>
      <w:r>
        <w:t>waste production. Errors and design changes in construction are inevitable and can adversely affect work performance resulting in waste generation, particularly when they are mishandled by site supervisors and managers who should be competent in dealing with such circumstances. This is particularly important since rework resulting from design changes and construction errors are common issues facing contractors in Jordanian construction</w:t>
      </w:r>
      <w:r>
        <w:rPr>
          <w:spacing w:val="-13"/>
        </w:rPr>
        <w:t xml:space="preserve"> </w:t>
      </w:r>
      <w:r>
        <w:t>projects.</w:t>
      </w:r>
    </w:p>
    <w:p w14:paraId="786A2378" w14:textId="77777777" w:rsidR="00D73360" w:rsidRDefault="00D73360">
      <w:pPr>
        <w:pStyle w:val="BodyText"/>
        <w:spacing w:before="9"/>
        <w:rPr>
          <w:sz w:val="17"/>
        </w:rPr>
      </w:pPr>
    </w:p>
    <w:p w14:paraId="1ADF9CD8" w14:textId="77777777" w:rsidR="00D73360" w:rsidRDefault="00000000">
      <w:pPr>
        <w:pStyle w:val="Heading2"/>
        <w:spacing w:before="1"/>
      </w:pPr>
      <w:r>
        <w:t>Personal Norms</w:t>
      </w:r>
    </w:p>
    <w:p w14:paraId="0F90D3D4" w14:textId="77777777" w:rsidR="00D73360" w:rsidRDefault="00000000">
      <w:pPr>
        <w:pStyle w:val="BodyText"/>
        <w:spacing w:before="192"/>
        <w:ind w:left="149" w:right="710" w:hanging="1"/>
        <w:jc w:val="both"/>
      </w:pPr>
      <w:r>
        <w:t>Religious obligation of some employees can provide moral guidance and rules regarding the implementation of their work. This is because some employees’ actions are derived from their religious beliefs when performing construction work, and they feel obliged in performing their</w:t>
      </w:r>
    </w:p>
    <w:p w14:paraId="421B18D3" w14:textId="77777777" w:rsidR="00D73360" w:rsidRDefault="00D73360">
      <w:pPr>
        <w:jc w:val="both"/>
        <w:sectPr w:rsidR="00D73360">
          <w:pgSz w:w="9980" w:h="14180"/>
          <w:pgMar w:top="880" w:right="700" w:bottom="740" w:left="700" w:header="690" w:footer="547" w:gutter="0"/>
          <w:cols w:space="720"/>
        </w:sectPr>
      </w:pPr>
    </w:p>
    <w:p w14:paraId="249421F5" w14:textId="2528EF99" w:rsidR="00D73360" w:rsidRDefault="00D73360">
      <w:pPr>
        <w:pStyle w:val="BodyText"/>
        <w:spacing w:before="1"/>
        <w:rPr>
          <w:sz w:val="23"/>
        </w:rPr>
      </w:pPr>
    </w:p>
    <w:p w14:paraId="61E77C88" w14:textId="77777777" w:rsidR="00D73360" w:rsidRDefault="00000000">
      <w:pPr>
        <w:pStyle w:val="BodyText"/>
        <w:spacing w:before="91"/>
        <w:ind w:left="709" w:right="149" w:firstLine="1"/>
        <w:jc w:val="both"/>
      </w:pPr>
      <w:r>
        <w:t>work in the best way possible with minimum negative consequences such as generating CW. According to the experts’ panel, Jordan is highly influenced by religious and cultural traditions when it comes to their actions and, therefore, religious obligation is an important issue when it comes to the job performance. Courtesy between managers and employees is another interesting issue which seems to have a major impact on the behavior of Jordanian contractors toward CWM. This is because such issue helps to build a strong relationship between both parties and create a positive working atmosphere. This will encourage employees to be more loyal to the organization and, therefore, increase productivity.</w:t>
      </w:r>
    </w:p>
    <w:p w14:paraId="08A16705" w14:textId="77777777" w:rsidR="00D73360" w:rsidRDefault="00D73360">
      <w:pPr>
        <w:pStyle w:val="BodyText"/>
        <w:spacing w:before="9"/>
        <w:rPr>
          <w:sz w:val="17"/>
        </w:rPr>
      </w:pPr>
    </w:p>
    <w:p w14:paraId="32F9D6BA" w14:textId="77777777" w:rsidR="00D73360" w:rsidRDefault="00000000">
      <w:pPr>
        <w:pStyle w:val="Heading2"/>
        <w:spacing w:before="1"/>
        <w:ind w:left="711"/>
      </w:pPr>
      <w:r>
        <w:t>Perceived Usefulness</w:t>
      </w:r>
    </w:p>
    <w:p w14:paraId="35AF61FB" w14:textId="77777777" w:rsidR="00D73360" w:rsidRDefault="00000000">
      <w:pPr>
        <w:pStyle w:val="BodyText"/>
        <w:spacing w:before="195"/>
        <w:ind w:left="711" w:right="143" w:hanging="1"/>
        <w:jc w:val="both"/>
      </w:pPr>
      <w:r>
        <w:t>There were no doubts among the panel of experts about the value of CWM in terms of its resulting benefits. Cost reduction in construction project is considered as a key advantage that highly incentivizes Jordanian contractors toward CWM. In addition to the reduction in the materials purchasing costs, CWM can enhance the quality of work and increase the productivity and efficiency of the construction process through saving time and costs dealing with waste. CWM can also improve the workflow on construction sites by avoiding obstacles occurring during the construction process—such as CW. This helps make the work of on-site workers much easier, which in turn will increase their motivation toward avoiding waste generation. Therefore, CWM can benefit both managers and workers by maximizing the profit and enhancing the workflow in the construction project.</w:t>
      </w:r>
    </w:p>
    <w:p w14:paraId="244EADCE" w14:textId="77777777" w:rsidR="00D73360" w:rsidRDefault="00000000">
      <w:pPr>
        <w:pStyle w:val="BodyText"/>
        <w:ind w:left="709" w:right="145" w:firstLine="361"/>
        <w:jc w:val="both"/>
      </w:pPr>
      <w:r>
        <w:t>With regard to rewards, experts indicated that benefits which can be gained through involvement in CWM (e.g., bonuses and promotions) can encourage managers, supervisors, and laborers in minimizing CW. However, the experts took the perspective that such issue can also push employees into taking the initiative and being creative to ensure that the job is done properly with minimum wasted materials. In other words, employees may start to suggest new ideas, look for better solutions and generally work harder to get a reward. Another motivational benefit of CWM is the health and safety of on-site workers. This is particularly important because CW usually contains dangerous and hazardous materials which are a serious threat to on-site workers. Therefore, through minimizing CW and better management of construction sites, obstructions and accidents can be largely avoided. Notably, the health and safety  standards for construction projects in Jordan are mostly focused on large construction projects, whereas small to medium size projects do not often comply with such</w:t>
      </w:r>
      <w:r>
        <w:rPr>
          <w:spacing w:val="-11"/>
        </w:rPr>
        <w:t xml:space="preserve"> </w:t>
      </w:r>
      <w:r>
        <w:t>standards.</w:t>
      </w:r>
    </w:p>
    <w:p w14:paraId="796E8695" w14:textId="77777777" w:rsidR="00D73360" w:rsidRDefault="00D73360">
      <w:pPr>
        <w:pStyle w:val="BodyText"/>
        <w:spacing w:before="10"/>
        <w:rPr>
          <w:sz w:val="17"/>
        </w:rPr>
      </w:pPr>
    </w:p>
    <w:p w14:paraId="202DFEA9" w14:textId="77777777" w:rsidR="00D73360" w:rsidRDefault="00000000">
      <w:pPr>
        <w:pStyle w:val="Heading2"/>
        <w:ind w:left="711"/>
      </w:pPr>
      <w:r>
        <w:t>System Ease of Use</w:t>
      </w:r>
    </w:p>
    <w:p w14:paraId="1F8F6F0A" w14:textId="77777777" w:rsidR="00D73360" w:rsidRDefault="00000000">
      <w:pPr>
        <w:pStyle w:val="BodyText"/>
        <w:spacing w:before="193"/>
        <w:ind w:left="707" w:right="146" w:firstLine="3"/>
        <w:jc w:val="both"/>
      </w:pPr>
      <w:r>
        <w:t>Concern was voiced by both managers and employees that the complexity of a technology is a strong inhibitor to managers’ willingness to adopt such technology instead of using traditional methods of construction. Working with complex equipment and a complicated operation process can strongly decrease the likelihood of technology adoption in construction projects. Some experts argued that difficulties may exist in integrating the outcome of some complex technologies with other components of the project and, therefore, there was a strong chance of errors and mistakes occurring which would result in waste. It was also clear that technical support from vendors was considered a major issue that would facilitate the adoption of low- waste technologies in construction projects. The availability of technical support from vendors can strongly restrict technology usage, as guidelines and directions may be required when utilizing certain technology. This issue is unique to the Jordanian construction sector due to the fact that there is a lack of professional bodies that provide technical assistance and support in the utilization of low-waste technologies and especially those that are perceived as</w:t>
      </w:r>
      <w:r>
        <w:rPr>
          <w:spacing w:val="-33"/>
        </w:rPr>
        <w:t xml:space="preserve"> </w:t>
      </w:r>
      <w:r>
        <w:t>complex.</w:t>
      </w:r>
    </w:p>
    <w:p w14:paraId="5CA39DB6" w14:textId="77777777" w:rsidR="00D73360" w:rsidRDefault="00D73360">
      <w:pPr>
        <w:jc w:val="both"/>
        <w:sectPr w:rsidR="00D73360">
          <w:pgSz w:w="9980" w:h="14180"/>
          <w:pgMar w:top="880" w:right="700" w:bottom="740" w:left="700" w:header="690" w:footer="547" w:gutter="0"/>
          <w:cols w:space="720"/>
        </w:sectPr>
      </w:pPr>
    </w:p>
    <w:p w14:paraId="0BE6291C" w14:textId="4B340176" w:rsidR="00D73360" w:rsidRDefault="00D73360">
      <w:pPr>
        <w:pStyle w:val="BodyText"/>
      </w:pPr>
    </w:p>
    <w:p w14:paraId="17C3D06B" w14:textId="77777777" w:rsidR="00D73360" w:rsidRDefault="00D73360">
      <w:pPr>
        <w:pStyle w:val="BodyText"/>
        <w:spacing w:before="11"/>
      </w:pPr>
    </w:p>
    <w:p w14:paraId="4E1F6A05" w14:textId="77777777" w:rsidR="00D73360" w:rsidRDefault="00000000">
      <w:pPr>
        <w:pStyle w:val="Heading2"/>
        <w:spacing w:before="92"/>
      </w:pPr>
      <w:r>
        <w:t>System Compatibility</w:t>
      </w:r>
    </w:p>
    <w:p w14:paraId="263310CB" w14:textId="77777777" w:rsidR="00D73360" w:rsidRDefault="00000000">
      <w:pPr>
        <w:pStyle w:val="BodyText"/>
        <w:spacing w:before="193"/>
        <w:ind w:left="149" w:right="704"/>
        <w:jc w:val="both"/>
      </w:pPr>
      <w:r>
        <w:t>Integrating low-waste technologies with existing construction practices can sometimes prove challenging and difficult as some of these technologies may not be compatible with the traditional methods of construction practiced by contractors. For instance, some of the traditional construction methods are simple and depend on basic resources and are, consequently, incompatible with advanced technologies. This issue was expressed with great concern as the current status of the Jordanian construction industry is still suffering from insufficient adoption of contemporary technologies. This is because many contractors (particularly small or medium-sized contractors) are still using the old traditional methods of construction that often do not contribute to sustainability. Further, the compatibility of some low-waste technologies with the type, size and budget of a construction project may not fit, as some construction projects are very simple or have limited budgets and do not necessarily require advanced technologies. However, such a scenario can work in both directions as some construction projects may be too large or complex, therefore the utilization of certain low-waste technologies that are unsuitable for the project can be too</w:t>
      </w:r>
      <w:r>
        <w:rPr>
          <w:spacing w:val="-6"/>
        </w:rPr>
        <w:t xml:space="preserve"> </w:t>
      </w:r>
      <w:r>
        <w:t>expensive.</w:t>
      </w:r>
    </w:p>
    <w:p w14:paraId="10180075" w14:textId="77777777" w:rsidR="00D73360" w:rsidRDefault="00D73360">
      <w:pPr>
        <w:pStyle w:val="BodyText"/>
        <w:rPr>
          <w:sz w:val="18"/>
        </w:rPr>
      </w:pPr>
    </w:p>
    <w:p w14:paraId="03D651A3" w14:textId="77777777" w:rsidR="00D73360" w:rsidRDefault="00000000">
      <w:pPr>
        <w:pStyle w:val="Heading2"/>
      </w:pPr>
      <w:r>
        <w:t>Descriptive Norms</w:t>
      </w:r>
    </w:p>
    <w:p w14:paraId="5006987B" w14:textId="77777777" w:rsidR="00D73360" w:rsidRDefault="00000000">
      <w:pPr>
        <w:pStyle w:val="BodyText"/>
        <w:spacing w:before="193"/>
        <w:ind w:left="144" w:right="706" w:firstLine="5"/>
        <w:jc w:val="both"/>
      </w:pPr>
      <w:r>
        <w:t xml:space="preserve">There is a </w:t>
      </w:r>
      <w:r>
        <w:rPr>
          <w:spacing w:val="-3"/>
        </w:rPr>
        <w:t xml:space="preserve">significant </w:t>
      </w:r>
      <w:r>
        <w:t xml:space="preserve">effect of the practices of co-workers on the individual’s engagement </w:t>
      </w:r>
      <w:r>
        <w:rPr>
          <w:spacing w:val="-3"/>
        </w:rPr>
        <w:t xml:space="preserve">with </w:t>
      </w:r>
      <w:r>
        <w:t xml:space="preserve">CWM, in the sense that the </w:t>
      </w:r>
      <w:r>
        <w:rPr>
          <w:spacing w:val="-3"/>
        </w:rPr>
        <w:t xml:space="preserve">individual </w:t>
      </w:r>
      <w:r>
        <w:t xml:space="preserve">is largely </w:t>
      </w:r>
      <w:r>
        <w:rPr>
          <w:spacing w:val="-3"/>
        </w:rPr>
        <w:t xml:space="preserve">influenced </w:t>
      </w:r>
      <w:r>
        <w:t xml:space="preserve">by the actions and </w:t>
      </w:r>
      <w:r>
        <w:rPr>
          <w:spacing w:val="-3"/>
        </w:rPr>
        <w:t xml:space="preserve">attitudes </w:t>
      </w:r>
      <w:r>
        <w:t xml:space="preserve">of </w:t>
      </w:r>
      <w:r>
        <w:rPr>
          <w:spacing w:val="-4"/>
        </w:rPr>
        <w:t xml:space="preserve">their </w:t>
      </w:r>
      <w:r>
        <w:rPr>
          <w:spacing w:val="-3"/>
        </w:rPr>
        <w:t>workplace</w:t>
      </w:r>
      <w:r>
        <w:rPr>
          <w:spacing w:val="-8"/>
        </w:rPr>
        <w:t xml:space="preserve"> </w:t>
      </w:r>
      <w:r>
        <w:t>peers.</w:t>
      </w:r>
      <w:r>
        <w:rPr>
          <w:spacing w:val="-7"/>
        </w:rPr>
        <w:t xml:space="preserve"> </w:t>
      </w:r>
      <w:r>
        <w:t>However,</w:t>
      </w:r>
      <w:r>
        <w:rPr>
          <w:spacing w:val="-7"/>
        </w:rPr>
        <w:t xml:space="preserve"> </w:t>
      </w:r>
      <w:r>
        <w:t>such</w:t>
      </w:r>
      <w:r>
        <w:rPr>
          <w:spacing w:val="-9"/>
        </w:rPr>
        <w:t xml:space="preserve"> </w:t>
      </w:r>
      <w:r>
        <w:t>an</w:t>
      </w:r>
      <w:r>
        <w:rPr>
          <w:spacing w:val="-7"/>
        </w:rPr>
        <w:t xml:space="preserve"> </w:t>
      </w:r>
      <w:r>
        <w:t>issue</w:t>
      </w:r>
      <w:r>
        <w:rPr>
          <w:spacing w:val="-7"/>
        </w:rPr>
        <w:t xml:space="preserve"> </w:t>
      </w:r>
      <w:r>
        <w:t>can</w:t>
      </w:r>
      <w:r>
        <w:rPr>
          <w:spacing w:val="-4"/>
        </w:rPr>
        <w:t xml:space="preserve"> </w:t>
      </w:r>
      <w:r>
        <w:t>work</w:t>
      </w:r>
      <w:r>
        <w:rPr>
          <w:spacing w:val="-9"/>
        </w:rPr>
        <w:t xml:space="preserve"> </w:t>
      </w:r>
      <w:r>
        <w:t>in</w:t>
      </w:r>
      <w:r>
        <w:rPr>
          <w:spacing w:val="-9"/>
        </w:rPr>
        <w:t xml:space="preserve"> </w:t>
      </w:r>
      <w:r>
        <w:t>both</w:t>
      </w:r>
      <w:r>
        <w:rPr>
          <w:spacing w:val="-5"/>
        </w:rPr>
        <w:t xml:space="preserve"> </w:t>
      </w:r>
      <w:r>
        <w:t>ways;</w:t>
      </w:r>
      <w:r>
        <w:rPr>
          <w:spacing w:val="-5"/>
        </w:rPr>
        <w:t xml:space="preserve"> </w:t>
      </w:r>
      <w:r>
        <w:rPr>
          <w:spacing w:val="-3"/>
        </w:rPr>
        <w:t>while</w:t>
      </w:r>
      <w:r>
        <w:rPr>
          <w:spacing w:val="-6"/>
        </w:rPr>
        <w:t xml:space="preserve"> </w:t>
      </w:r>
      <w:r>
        <w:t>the</w:t>
      </w:r>
      <w:r>
        <w:rPr>
          <w:spacing w:val="-7"/>
        </w:rPr>
        <w:t xml:space="preserve"> </w:t>
      </w:r>
      <w:r>
        <w:t>poor</w:t>
      </w:r>
      <w:r>
        <w:rPr>
          <w:spacing w:val="-7"/>
        </w:rPr>
        <w:t xml:space="preserve"> </w:t>
      </w:r>
      <w:r>
        <w:t>and</w:t>
      </w:r>
      <w:r>
        <w:rPr>
          <w:spacing w:val="-5"/>
        </w:rPr>
        <w:t xml:space="preserve"> </w:t>
      </w:r>
      <w:r>
        <w:rPr>
          <w:spacing w:val="-3"/>
        </w:rPr>
        <w:t xml:space="preserve">unproductive </w:t>
      </w:r>
      <w:r>
        <w:t xml:space="preserve">work performance of co-workers can affect </w:t>
      </w:r>
      <w:r>
        <w:rPr>
          <w:spacing w:val="-3"/>
        </w:rPr>
        <w:t xml:space="preserve">individual </w:t>
      </w:r>
      <w:r>
        <w:t xml:space="preserve">engagement in CWM, the professionality </w:t>
      </w:r>
      <w:r>
        <w:rPr>
          <w:spacing w:val="-2"/>
        </w:rPr>
        <w:t>and</w:t>
      </w:r>
      <w:r>
        <w:rPr>
          <w:spacing w:val="-8"/>
        </w:rPr>
        <w:t xml:space="preserve"> </w:t>
      </w:r>
      <w:r>
        <w:t>perfectionism</w:t>
      </w:r>
      <w:r>
        <w:rPr>
          <w:spacing w:val="-10"/>
        </w:rPr>
        <w:t xml:space="preserve"> </w:t>
      </w:r>
      <w:r>
        <w:t>of</w:t>
      </w:r>
      <w:r>
        <w:rPr>
          <w:spacing w:val="-10"/>
        </w:rPr>
        <w:t xml:space="preserve"> </w:t>
      </w:r>
      <w:r>
        <w:t>colleagues</w:t>
      </w:r>
      <w:r>
        <w:rPr>
          <w:spacing w:val="-9"/>
        </w:rPr>
        <w:t xml:space="preserve"> </w:t>
      </w:r>
      <w:r>
        <w:t>can</w:t>
      </w:r>
      <w:r>
        <w:rPr>
          <w:spacing w:val="-11"/>
        </w:rPr>
        <w:t xml:space="preserve"> </w:t>
      </w:r>
      <w:r>
        <w:t>also</w:t>
      </w:r>
      <w:r>
        <w:rPr>
          <w:spacing w:val="-7"/>
        </w:rPr>
        <w:t xml:space="preserve"> </w:t>
      </w:r>
      <w:r>
        <w:rPr>
          <w:spacing w:val="-3"/>
        </w:rPr>
        <w:t>incentivize</w:t>
      </w:r>
      <w:r>
        <w:rPr>
          <w:spacing w:val="-7"/>
        </w:rPr>
        <w:t xml:space="preserve"> </w:t>
      </w:r>
      <w:r>
        <w:t>the</w:t>
      </w:r>
      <w:r>
        <w:rPr>
          <w:spacing w:val="-6"/>
        </w:rPr>
        <w:t xml:space="preserve"> </w:t>
      </w:r>
      <w:r>
        <w:t>worker</w:t>
      </w:r>
      <w:r>
        <w:rPr>
          <w:spacing w:val="-9"/>
        </w:rPr>
        <w:t xml:space="preserve"> </w:t>
      </w:r>
      <w:r>
        <w:t>to</w:t>
      </w:r>
      <w:r>
        <w:rPr>
          <w:spacing w:val="-7"/>
        </w:rPr>
        <w:t xml:space="preserve"> </w:t>
      </w:r>
      <w:r>
        <w:t>perform</w:t>
      </w:r>
      <w:r>
        <w:rPr>
          <w:spacing w:val="-8"/>
        </w:rPr>
        <w:t xml:space="preserve"> </w:t>
      </w:r>
      <w:r>
        <w:t>high</w:t>
      </w:r>
      <w:r>
        <w:rPr>
          <w:spacing w:val="-7"/>
        </w:rPr>
        <w:t xml:space="preserve"> </w:t>
      </w:r>
      <w:r>
        <w:rPr>
          <w:spacing w:val="-3"/>
        </w:rPr>
        <w:t>standards</w:t>
      </w:r>
      <w:r>
        <w:rPr>
          <w:spacing w:val="-9"/>
        </w:rPr>
        <w:t xml:space="preserve"> </w:t>
      </w:r>
      <w:r>
        <w:t>of</w:t>
      </w:r>
      <w:r>
        <w:rPr>
          <w:spacing w:val="-6"/>
        </w:rPr>
        <w:t xml:space="preserve"> </w:t>
      </w:r>
      <w:r>
        <w:rPr>
          <w:spacing w:val="-3"/>
        </w:rPr>
        <w:t xml:space="preserve">work </w:t>
      </w:r>
      <w:r>
        <w:t xml:space="preserve">performance and therefore </w:t>
      </w:r>
      <w:r>
        <w:rPr>
          <w:spacing w:val="-3"/>
        </w:rPr>
        <w:t xml:space="preserve">promote </w:t>
      </w:r>
      <w:r>
        <w:t xml:space="preserve">CWM. The performance of CWM can </w:t>
      </w:r>
      <w:r>
        <w:rPr>
          <w:spacing w:val="-3"/>
        </w:rPr>
        <w:t xml:space="preserve">also </w:t>
      </w:r>
      <w:r>
        <w:t xml:space="preserve">be influenced by </w:t>
      </w:r>
      <w:r>
        <w:rPr>
          <w:spacing w:val="-3"/>
        </w:rPr>
        <w:t xml:space="preserve">the </w:t>
      </w:r>
      <w:r>
        <w:t xml:space="preserve">level of interest from managers toward CW. This is usually because the employees, </w:t>
      </w:r>
      <w:r>
        <w:rPr>
          <w:spacing w:val="-3"/>
        </w:rPr>
        <w:t xml:space="preserve">particularly </w:t>
      </w:r>
      <w:r>
        <w:t xml:space="preserve">foremen and laborers, are less likely to adopt </w:t>
      </w:r>
      <w:r>
        <w:rPr>
          <w:spacing w:val="-3"/>
        </w:rPr>
        <w:t xml:space="preserve">waste minimization </w:t>
      </w:r>
      <w:r>
        <w:t>behavior when they perceive</w:t>
      </w:r>
      <w:r>
        <w:rPr>
          <w:spacing w:val="-14"/>
        </w:rPr>
        <w:t xml:space="preserve"> </w:t>
      </w:r>
      <w:r>
        <w:t>that</w:t>
      </w:r>
      <w:r>
        <w:rPr>
          <w:spacing w:val="-13"/>
        </w:rPr>
        <w:t xml:space="preserve"> </w:t>
      </w:r>
      <w:r>
        <w:t>the</w:t>
      </w:r>
      <w:r>
        <w:rPr>
          <w:spacing w:val="-10"/>
        </w:rPr>
        <w:t xml:space="preserve"> </w:t>
      </w:r>
      <w:r>
        <w:rPr>
          <w:spacing w:val="-3"/>
        </w:rPr>
        <w:t>managers</w:t>
      </w:r>
      <w:r>
        <w:rPr>
          <w:spacing w:val="-12"/>
        </w:rPr>
        <w:t xml:space="preserve"> </w:t>
      </w:r>
      <w:r>
        <w:t>are</w:t>
      </w:r>
      <w:r>
        <w:rPr>
          <w:spacing w:val="-11"/>
        </w:rPr>
        <w:t xml:space="preserve"> </w:t>
      </w:r>
      <w:r>
        <w:rPr>
          <w:spacing w:val="-2"/>
        </w:rPr>
        <w:t>not</w:t>
      </w:r>
      <w:r>
        <w:rPr>
          <w:spacing w:val="-12"/>
        </w:rPr>
        <w:t xml:space="preserve"> </w:t>
      </w:r>
      <w:r>
        <w:t>that</w:t>
      </w:r>
      <w:r>
        <w:rPr>
          <w:spacing w:val="-12"/>
        </w:rPr>
        <w:t xml:space="preserve"> </w:t>
      </w:r>
      <w:r>
        <w:t>concerned</w:t>
      </w:r>
      <w:r>
        <w:rPr>
          <w:spacing w:val="-11"/>
        </w:rPr>
        <w:t xml:space="preserve"> </w:t>
      </w:r>
      <w:r>
        <w:t>about</w:t>
      </w:r>
      <w:r>
        <w:rPr>
          <w:spacing w:val="-11"/>
        </w:rPr>
        <w:t xml:space="preserve"> </w:t>
      </w:r>
      <w:r>
        <w:t>CW.</w:t>
      </w:r>
      <w:r>
        <w:rPr>
          <w:spacing w:val="-11"/>
        </w:rPr>
        <w:t xml:space="preserve"> </w:t>
      </w:r>
      <w:r>
        <w:t>The</w:t>
      </w:r>
      <w:r>
        <w:rPr>
          <w:spacing w:val="-14"/>
        </w:rPr>
        <w:t xml:space="preserve"> </w:t>
      </w:r>
      <w:r>
        <w:t>experts’</w:t>
      </w:r>
      <w:r>
        <w:rPr>
          <w:spacing w:val="-13"/>
        </w:rPr>
        <w:t xml:space="preserve"> </w:t>
      </w:r>
      <w:r>
        <w:t>panel</w:t>
      </w:r>
      <w:r>
        <w:rPr>
          <w:spacing w:val="-13"/>
        </w:rPr>
        <w:t xml:space="preserve"> </w:t>
      </w:r>
      <w:r>
        <w:t>emphasized</w:t>
      </w:r>
      <w:r>
        <w:rPr>
          <w:spacing w:val="-10"/>
        </w:rPr>
        <w:t xml:space="preserve"> </w:t>
      </w:r>
      <w:r>
        <w:t>that</w:t>
      </w:r>
      <w:r>
        <w:rPr>
          <w:spacing w:val="-12"/>
        </w:rPr>
        <w:t xml:space="preserve"> </w:t>
      </w:r>
      <w:r>
        <w:t xml:space="preserve">a wasteful culture can significantly </w:t>
      </w:r>
      <w:r>
        <w:rPr>
          <w:spacing w:val="-3"/>
        </w:rPr>
        <w:t xml:space="preserve">influence </w:t>
      </w:r>
      <w:r>
        <w:t xml:space="preserve">the behavior of Jordanian contractors toward CWM, being affected by the </w:t>
      </w:r>
      <w:r>
        <w:rPr>
          <w:spacing w:val="-3"/>
        </w:rPr>
        <w:t xml:space="preserve">society’s </w:t>
      </w:r>
      <w:r>
        <w:rPr>
          <w:spacing w:val="-2"/>
        </w:rPr>
        <w:t xml:space="preserve">morals </w:t>
      </w:r>
      <w:r>
        <w:t xml:space="preserve">in addition to the surrounding work environment. This is because Jordan’s society is strongly </w:t>
      </w:r>
      <w:r>
        <w:rPr>
          <w:spacing w:val="-3"/>
        </w:rPr>
        <w:t xml:space="preserve">influenced </w:t>
      </w:r>
      <w:r>
        <w:t xml:space="preserve">by consumerism and </w:t>
      </w:r>
      <w:r>
        <w:rPr>
          <w:spacing w:val="-3"/>
        </w:rPr>
        <w:t>materialism which encourages</w:t>
      </w:r>
      <w:r>
        <w:rPr>
          <w:spacing w:val="-4"/>
        </w:rPr>
        <w:t xml:space="preserve"> </w:t>
      </w:r>
      <w:r>
        <w:rPr>
          <w:spacing w:val="-3"/>
        </w:rPr>
        <w:t>wasteful</w:t>
      </w:r>
      <w:r>
        <w:rPr>
          <w:spacing w:val="-4"/>
        </w:rPr>
        <w:t xml:space="preserve"> </w:t>
      </w:r>
      <w:r>
        <w:rPr>
          <w:spacing w:val="-3"/>
        </w:rPr>
        <w:t>habits</w:t>
      </w:r>
      <w:r>
        <w:rPr>
          <w:spacing w:val="-5"/>
        </w:rPr>
        <w:t xml:space="preserve"> </w:t>
      </w:r>
      <w:r>
        <w:t>in</w:t>
      </w:r>
      <w:r>
        <w:rPr>
          <w:spacing w:val="-8"/>
        </w:rPr>
        <w:t xml:space="preserve"> </w:t>
      </w:r>
      <w:r>
        <w:t>people,</w:t>
      </w:r>
      <w:r>
        <w:rPr>
          <w:spacing w:val="-6"/>
        </w:rPr>
        <w:t xml:space="preserve"> </w:t>
      </w:r>
      <w:r>
        <w:t>including</w:t>
      </w:r>
      <w:r>
        <w:rPr>
          <w:spacing w:val="-8"/>
        </w:rPr>
        <w:t xml:space="preserve"> </w:t>
      </w:r>
      <w:r>
        <w:rPr>
          <w:spacing w:val="-3"/>
        </w:rPr>
        <w:t>those</w:t>
      </w:r>
      <w:r>
        <w:rPr>
          <w:spacing w:val="-4"/>
        </w:rPr>
        <w:t xml:space="preserve"> </w:t>
      </w:r>
      <w:r>
        <w:t>in</w:t>
      </w:r>
      <w:r>
        <w:rPr>
          <w:spacing w:val="-8"/>
        </w:rPr>
        <w:t xml:space="preserve"> </w:t>
      </w:r>
      <w:r>
        <w:t>the</w:t>
      </w:r>
      <w:r>
        <w:rPr>
          <w:spacing w:val="-6"/>
        </w:rPr>
        <w:t xml:space="preserve"> </w:t>
      </w:r>
      <w:r>
        <w:t>construction</w:t>
      </w:r>
      <w:r>
        <w:rPr>
          <w:spacing w:val="-8"/>
        </w:rPr>
        <w:t xml:space="preserve"> </w:t>
      </w:r>
      <w:r>
        <w:t>industry.</w:t>
      </w:r>
    </w:p>
    <w:p w14:paraId="28147E5A" w14:textId="77777777" w:rsidR="00D73360" w:rsidRDefault="00D73360">
      <w:pPr>
        <w:pStyle w:val="BodyText"/>
        <w:rPr>
          <w:sz w:val="18"/>
        </w:rPr>
      </w:pPr>
    </w:p>
    <w:p w14:paraId="35400A1A" w14:textId="77777777" w:rsidR="00D73360" w:rsidRDefault="00000000">
      <w:pPr>
        <w:pStyle w:val="Heading2"/>
      </w:pPr>
      <w:r>
        <w:t>Injunctive Norms</w:t>
      </w:r>
    </w:p>
    <w:p w14:paraId="74D06541" w14:textId="77777777" w:rsidR="00D73360" w:rsidRDefault="00000000">
      <w:pPr>
        <w:pStyle w:val="BodyText"/>
        <w:spacing w:before="193"/>
        <w:ind w:left="147" w:right="708" w:firstLine="2"/>
        <w:jc w:val="both"/>
      </w:pPr>
      <w:r>
        <w:t>Waste disposal charges and penalties for illegal dumping can increase the likelihood of the recycling and safe disposal of CW. They can also increase the likelihood of contractors reusing excavated soil which is considered as one of the highest proportions of dumped materials in the Jordanian construction sector. Illegal dumping of CW is a very common practice in Jordan’s construction industry. Therefore, through inspections and the strict monitoring of CW handling, transportation and disposal, the practice of illegal dumping will be more controlled and CW disposal can be better managed. The provision of effective waste management plans can exert a sense of obligation on managers toward adopting CWM. However, the experts emphasized the aspect of regulation implementation of such plans. For instance, the green construction concept had already been introduced in the Jordanian construction sector; nonetheless, the adoption of such a system is still very minimal. A possible reason for this is that apartment buildings account for the majority of construction projects in Jordan (Jordan Strategy Forum 2019) and, therefore, according to the experts, most of the project stakeholders are mainly interested in profit maximization; this interest overcomes any interest in adopting green</w:t>
      </w:r>
      <w:r>
        <w:rPr>
          <w:spacing w:val="-15"/>
        </w:rPr>
        <w:t xml:space="preserve"> </w:t>
      </w:r>
      <w:r>
        <w:t>practice.</w:t>
      </w:r>
    </w:p>
    <w:p w14:paraId="79C95855" w14:textId="77777777" w:rsidR="00D73360" w:rsidRDefault="00D73360">
      <w:pPr>
        <w:jc w:val="both"/>
        <w:sectPr w:rsidR="00D73360">
          <w:pgSz w:w="9980" w:h="14180"/>
          <w:pgMar w:top="880" w:right="700" w:bottom="740" w:left="700" w:header="690" w:footer="547" w:gutter="0"/>
          <w:cols w:space="720"/>
        </w:sectPr>
      </w:pPr>
    </w:p>
    <w:p w14:paraId="3C4EC079" w14:textId="319C108F" w:rsidR="00D73360" w:rsidRDefault="00D73360">
      <w:pPr>
        <w:pStyle w:val="BodyText"/>
        <w:spacing w:before="7"/>
        <w:rPr>
          <w:sz w:val="23"/>
        </w:rPr>
      </w:pPr>
    </w:p>
    <w:p w14:paraId="343AA4B8" w14:textId="77777777" w:rsidR="00D73360" w:rsidRDefault="00000000">
      <w:pPr>
        <w:pStyle w:val="Heading2"/>
        <w:spacing w:before="92"/>
        <w:ind w:left="711"/>
      </w:pPr>
      <w:r>
        <w:t>Project Constraints</w:t>
      </w:r>
    </w:p>
    <w:p w14:paraId="48CDFA9D" w14:textId="77777777" w:rsidR="00D73360" w:rsidRDefault="00000000">
      <w:pPr>
        <w:pStyle w:val="BodyText"/>
        <w:spacing w:before="193"/>
        <w:ind w:left="709" w:right="141" w:firstLine="1"/>
        <w:jc w:val="both"/>
      </w:pPr>
      <w:r>
        <w:t xml:space="preserve">When more resources are put into construction projects, it will increase the opportunities for employees, particularly site supervisors and laborers, toward achieving CWM. The ability </w:t>
      </w:r>
      <w:r>
        <w:rPr>
          <w:spacing w:val="3"/>
        </w:rPr>
        <w:t xml:space="preserve">of </w:t>
      </w:r>
      <w:r>
        <w:t>on-site workers to contribute to waste minimization in construction activities is dictated largely by the managers’ interest and willingness to commit financial resources to such issue.  Assigning adequate numbers of laborers for waste sorting, collecting, and reuse on construction sites and the use of low-waste technologies is common among Jordanian contractors in order to increase their profits. Time pressure also prevents employees from performing high standards of construction work, as such issue forces the workers to rush in their work which. This can significantly result in huge amount of wasted materials and is considered one of the main barriers to CWM in</w:t>
      </w:r>
      <w:r>
        <w:rPr>
          <w:spacing w:val="-2"/>
        </w:rPr>
        <w:t xml:space="preserve"> </w:t>
      </w:r>
      <w:r>
        <w:t>Jordan.</w:t>
      </w:r>
    </w:p>
    <w:p w14:paraId="211435B9" w14:textId="77777777" w:rsidR="00D73360" w:rsidRDefault="00D73360">
      <w:pPr>
        <w:pStyle w:val="BodyText"/>
        <w:spacing w:before="10"/>
        <w:rPr>
          <w:sz w:val="17"/>
        </w:rPr>
      </w:pPr>
    </w:p>
    <w:p w14:paraId="1F5DC823" w14:textId="77777777" w:rsidR="00D73360" w:rsidRDefault="00000000">
      <w:pPr>
        <w:pStyle w:val="Heading2"/>
        <w:ind w:left="711"/>
      </w:pPr>
      <w:r>
        <w:t>Facilitating Conditions</w:t>
      </w:r>
    </w:p>
    <w:p w14:paraId="6BD39697" w14:textId="77777777" w:rsidR="00D73360" w:rsidRDefault="00000000">
      <w:pPr>
        <w:pStyle w:val="BodyText"/>
        <w:spacing w:before="193"/>
        <w:ind w:left="707" w:right="146" w:firstLine="3"/>
        <w:jc w:val="both"/>
      </w:pPr>
      <w:r>
        <w:t xml:space="preserve">There </w:t>
      </w:r>
      <w:r>
        <w:rPr>
          <w:spacing w:val="-3"/>
        </w:rPr>
        <w:t xml:space="preserve">was </w:t>
      </w:r>
      <w:r>
        <w:t xml:space="preserve">no doubt from the experts’ panel that organizational support is an </w:t>
      </w:r>
      <w:r>
        <w:rPr>
          <w:spacing w:val="-2"/>
        </w:rPr>
        <w:t xml:space="preserve">important </w:t>
      </w:r>
      <w:r>
        <w:t>issue that can</w:t>
      </w:r>
      <w:r>
        <w:rPr>
          <w:spacing w:val="-8"/>
        </w:rPr>
        <w:t xml:space="preserve"> </w:t>
      </w:r>
      <w:r>
        <w:t>strongly</w:t>
      </w:r>
      <w:r>
        <w:rPr>
          <w:spacing w:val="-7"/>
        </w:rPr>
        <w:t xml:space="preserve"> </w:t>
      </w:r>
      <w:r>
        <w:rPr>
          <w:spacing w:val="-3"/>
        </w:rPr>
        <w:t>influence</w:t>
      </w:r>
      <w:r>
        <w:rPr>
          <w:spacing w:val="-6"/>
        </w:rPr>
        <w:t xml:space="preserve"> </w:t>
      </w:r>
      <w:r>
        <w:t>the</w:t>
      </w:r>
      <w:r>
        <w:rPr>
          <w:spacing w:val="-4"/>
        </w:rPr>
        <w:t xml:space="preserve"> </w:t>
      </w:r>
      <w:r>
        <w:rPr>
          <w:spacing w:val="-3"/>
        </w:rPr>
        <w:t>feasibility</w:t>
      </w:r>
      <w:r>
        <w:rPr>
          <w:spacing w:val="-7"/>
        </w:rPr>
        <w:t xml:space="preserve"> </w:t>
      </w:r>
      <w:r>
        <w:t>of</w:t>
      </w:r>
      <w:r>
        <w:rPr>
          <w:spacing w:val="-8"/>
        </w:rPr>
        <w:t xml:space="preserve"> </w:t>
      </w:r>
      <w:r>
        <w:t>the</w:t>
      </w:r>
      <w:r>
        <w:rPr>
          <w:spacing w:val="-3"/>
        </w:rPr>
        <w:t xml:space="preserve"> work.</w:t>
      </w:r>
      <w:r>
        <w:rPr>
          <w:spacing w:val="-6"/>
        </w:rPr>
        <w:t xml:space="preserve"> </w:t>
      </w:r>
      <w:r>
        <w:t>Good</w:t>
      </w:r>
      <w:r>
        <w:rPr>
          <w:spacing w:val="-5"/>
        </w:rPr>
        <w:t xml:space="preserve"> </w:t>
      </w:r>
      <w:r>
        <w:t>on-site</w:t>
      </w:r>
      <w:r>
        <w:rPr>
          <w:spacing w:val="-6"/>
        </w:rPr>
        <w:t xml:space="preserve"> </w:t>
      </w:r>
      <w:r>
        <w:t>planning</w:t>
      </w:r>
      <w:r>
        <w:rPr>
          <w:spacing w:val="-7"/>
        </w:rPr>
        <w:t xml:space="preserve"> </w:t>
      </w:r>
      <w:r>
        <w:rPr>
          <w:spacing w:val="-2"/>
        </w:rPr>
        <w:t>and</w:t>
      </w:r>
      <w:r>
        <w:rPr>
          <w:spacing w:val="-3"/>
        </w:rPr>
        <w:t xml:space="preserve"> </w:t>
      </w:r>
      <w:r>
        <w:t>management</w:t>
      </w:r>
      <w:r>
        <w:rPr>
          <w:spacing w:val="-7"/>
        </w:rPr>
        <w:t xml:space="preserve"> </w:t>
      </w:r>
      <w:r>
        <w:t>is</w:t>
      </w:r>
      <w:r>
        <w:rPr>
          <w:spacing w:val="-7"/>
        </w:rPr>
        <w:t xml:space="preserve"> </w:t>
      </w:r>
      <w:r>
        <w:t>a</w:t>
      </w:r>
      <w:r>
        <w:rPr>
          <w:spacing w:val="-7"/>
        </w:rPr>
        <w:t xml:space="preserve"> </w:t>
      </w:r>
      <w:r>
        <w:t>key issue</w:t>
      </w:r>
      <w:r>
        <w:rPr>
          <w:spacing w:val="-12"/>
        </w:rPr>
        <w:t xml:space="preserve"> </w:t>
      </w:r>
      <w:r>
        <w:t>that</w:t>
      </w:r>
      <w:r>
        <w:rPr>
          <w:spacing w:val="-10"/>
        </w:rPr>
        <w:t xml:space="preserve"> </w:t>
      </w:r>
      <w:r>
        <w:t>strongly</w:t>
      </w:r>
      <w:r>
        <w:rPr>
          <w:spacing w:val="-10"/>
        </w:rPr>
        <w:t xml:space="preserve"> </w:t>
      </w:r>
      <w:r>
        <w:t>influences</w:t>
      </w:r>
      <w:r>
        <w:rPr>
          <w:spacing w:val="-13"/>
        </w:rPr>
        <w:t xml:space="preserve"> </w:t>
      </w:r>
      <w:r>
        <w:t>and</w:t>
      </w:r>
      <w:r>
        <w:rPr>
          <w:spacing w:val="-9"/>
        </w:rPr>
        <w:t xml:space="preserve"> </w:t>
      </w:r>
      <w:r>
        <w:rPr>
          <w:spacing w:val="-3"/>
        </w:rPr>
        <w:t>streamlines</w:t>
      </w:r>
      <w:r>
        <w:rPr>
          <w:spacing w:val="-10"/>
        </w:rPr>
        <w:t xml:space="preserve"> </w:t>
      </w:r>
      <w:r>
        <w:t>the</w:t>
      </w:r>
      <w:r>
        <w:rPr>
          <w:spacing w:val="-12"/>
        </w:rPr>
        <w:t xml:space="preserve"> </w:t>
      </w:r>
      <w:r>
        <w:t>construction</w:t>
      </w:r>
      <w:r>
        <w:rPr>
          <w:spacing w:val="-11"/>
        </w:rPr>
        <w:t xml:space="preserve"> </w:t>
      </w:r>
      <w:r>
        <w:t>process</w:t>
      </w:r>
      <w:r>
        <w:rPr>
          <w:spacing w:val="-10"/>
        </w:rPr>
        <w:t xml:space="preserve"> </w:t>
      </w:r>
      <w:r>
        <w:t>toward</w:t>
      </w:r>
      <w:r>
        <w:rPr>
          <w:spacing w:val="-11"/>
        </w:rPr>
        <w:t xml:space="preserve"> </w:t>
      </w:r>
      <w:r>
        <w:t>being</w:t>
      </w:r>
      <w:r>
        <w:rPr>
          <w:spacing w:val="-9"/>
        </w:rPr>
        <w:t xml:space="preserve"> </w:t>
      </w:r>
      <w:r>
        <w:rPr>
          <w:spacing w:val="-3"/>
        </w:rPr>
        <w:t>well</w:t>
      </w:r>
      <w:r>
        <w:rPr>
          <w:spacing w:val="-10"/>
        </w:rPr>
        <w:t xml:space="preserve"> </w:t>
      </w:r>
      <w:r>
        <w:rPr>
          <w:spacing w:val="-3"/>
        </w:rPr>
        <w:t xml:space="preserve">managed </w:t>
      </w:r>
      <w:r>
        <w:rPr>
          <w:spacing w:val="-2"/>
        </w:rPr>
        <w:t xml:space="preserve">and </w:t>
      </w:r>
      <w:r>
        <w:t xml:space="preserve">more productive and </w:t>
      </w:r>
      <w:r>
        <w:rPr>
          <w:spacing w:val="-3"/>
        </w:rPr>
        <w:t xml:space="preserve">which </w:t>
      </w:r>
      <w:r>
        <w:t xml:space="preserve">leads, </w:t>
      </w:r>
      <w:r>
        <w:rPr>
          <w:spacing w:val="-3"/>
        </w:rPr>
        <w:t xml:space="preserve">ultimately, </w:t>
      </w:r>
      <w:r>
        <w:t xml:space="preserve">to CWM. For </w:t>
      </w:r>
      <w:r>
        <w:rPr>
          <w:spacing w:val="-3"/>
        </w:rPr>
        <w:t xml:space="preserve">instance, </w:t>
      </w:r>
      <w:r>
        <w:t xml:space="preserve">good on-site planning helps make effective decisions toward the efficient </w:t>
      </w:r>
      <w:r>
        <w:rPr>
          <w:spacing w:val="-3"/>
        </w:rPr>
        <w:t xml:space="preserve">management </w:t>
      </w:r>
      <w:r>
        <w:t xml:space="preserve">of construction </w:t>
      </w:r>
      <w:r>
        <w:rPr>
          <w:spacing w:val="-3"/>
        </w:rPr>
        <w:t xml:space="preserve">materials </w:t>
      </w:r>
      <w:r>
        <w:t xml:space="preserve">including salvaging </w:t>
      </w:r>
      <w:r>
        <w:rPr>
          <w:spacing w:val="-3"/>
        </w:rPr>
        <w:t xml:space="preserve">waste, </w:t>
      </w:r>
      <w:r>
        <w:t xml:space="preserve">avoiding excess material </w:t>
      </w:r>
      <w:r>
        <w:rPr>
          <w:spacing w:val="-3"/>
        </w:rPr>
        <w:t xml:space="preserve">use, minimizing </w:t>
      </w:r>
      <w:r>
        <w:t xml:space="preserve">the risk of </w:t>
      </w:r>
      <w:r>
        <w:rPr>
          <w:spacing w:val="-3"/>
        </w:rPr>
        <w:t xml:space="preserve">materials </w:t>
      </w:r>
      <w:r>
        <w:t xml:space="preserve">damage </w:t>
      </w:r>
      <w:r>
        <w:rPr>
          <w:spacing w:val="-2"/>
        </w:rPr>
        <w:t xml:space="preserve">and </w:t>
      </w:r>
      <w:r>
        <w:t xml:space="preserve">consequently reducing </w:t>
      </w:r>
      <w:r>
        <w:rPr>
          <w:spacing w:val="-3"/>
        </w:rPr>
        <w:t xml:space="preserve">wastage. </w:t>
      </w:r>
      <w:r>
        <w:t xml:space="preserve">Cooperation between </w:t>
      </w:r>
      <w:r>
        <w:rPr>
          <w:spacing w:val="-3"/>
        </w:rPr>
        <w:t xml:space="preserve">managers, supervisors </w:t>
      </w:r>
      <w:r>
        <w:t xml:space="preserve">and laborers is </w:t>
      </w:r>
      <w:r>
        <w:rPr>
          <w:spacing w:val="-3"/>
        </w:rPr>
        <w:t xml:space="preserve">also </w:t>
      </w:r>
      <w:r>
        <w:t xml:space="preserve">a </w:t>
      </w:r>
      <w:r>
        <w:rPr>
          <w:spacing w:val="-3"/>
        </w:rPr>
        <w:t xml:space="preserve">significant </w:t>
      </w:r>
      <w:r>
        <w:t xml:space="preserve">advantage resulting from good planning and </w:t>
      </w:r>
      <w:r>
        <w:rPr>
          <w:spacing w:val="-3"/>
        </w:rPr>
        <w:t xml:space="preserve">management, </w:t>
      </w:r>
      <w:r>
        <w:t xml:space="preserve">which in turn helps reduce CW through improving job </w:t>
      </w:r>
      <w:r>
        <w:rPr>
          <w:spacing w:val="-3"/>
        </w:rPr>
        <w:t xml:space="preserve">performance </w:t>
      </w:r>
      <w:r>
        <w:t xml:space="preserve">and managing risk and </w:t>
      </w:r>
      <w:r>
        <w:rPr>
          <w:spacing w:val="-3"/>
        </w:rPr>
        <w:t xml:space="preserve">uncertainty. </w:t>
      </w:r>
      <w:r>
        <w:t xml:space="preserve">With regard to </w:t>
      </w:r>
      <w:r>
        <w:rPr>
          <w:spacing w:val="-2"/>
        </w:rPr>
        <w:t xml:space="preserve">technical </w:t>
      </w:r>
      <w:r>
        <w:t xml:space="preserve">support, equipment </w:t>
      </w:r>
      <w:r>
        <w:rPr>
          <w:spacing w:val="-2"/>
        </w:rPr>
        <w:t xml:space="preserve">maintenance, </w:t>
      </w:r>
      <w:r>
        <w:rPr>
          <w:spacing w:val="-3"/>
        </w:rPr>
        <w:t xml:space="preserve">repairs, </w:t>
      </w:r>
      <w:r>
        <w:t xml:space="preserve">or </w:t>
      </w:r>
      <w:r>
        <w:rPr>
          <w:spacing w:val="-3"/>
        </w:rPr>
        <w:t xml:space="preserve">software </w:t>
      </w:r>
      <w:r>
        <w:t xml:space="preserve">support </w:t>
      </w:r>
      <w:r>
        <w:rPr>
          <w:spacing w:val="-3"/>
        </w:rPr>
        <w:t xml:space="preserve">and </w:t>
      </w:r>
      <w:r>
        <w:t xml:space="preserve">updates are key </w:t>
      </w:r>
      <w:r>
        <w:rPr>
          <w:spacing w:val="-3"/>
        </w:rPr>
        <w:t xml:space="preserve">issues </w:t>
      </w:r>
      <w:r>
        <w:t xml:space="preserve">that an organization should provide in order to </w:t>
      </w:r>
      <w:r>
        <w:rPr>
          <w:spacing w:val="-3"/>
        </w:rPr>
        <w:t xml:space="preserve">maintain </w:t>
      </w:r>
      <w:r>
        <w:t xml:space="preserve">good performance resulting </w:t>
      </w:r>
      <w:r>
        <w:rPr>
          <w:spacing w:val="-3"/>
        </w:rPr>
        <w:t xml:space="preserve">in </w:t>
      </w:r>
      <w:r>
        <w:t xml:space="preserve">CWM. For instance, old and </w:t>
      </w:r>
      <w:r>
        <w:rPr>
          <w:spacing w:val="-3"/>
        </w:rPr>
        <w:t xml:space="preserve">worn </w:t>
      </w:r>
      <w:r>
        <w:t xml:space="preserve">out equipment produces poor </w:t>
      </w:r>
      <w:r>
        <w:rPr>
          <w:spacing w:val="-3"/>
        </w:rPr>
        <w:t xml:space="preserve">work </w:t>
      </w:r>
      <w:r>
        <w:t xml:space="preserve">quality and </w:t>
      </w:r>
      <w:r>
        <w:rPr>
          <w:spacing w:val="-3"/>
        </w:rPr>
        <w:t xml:space="preserve">therefore </w:t>
      </w:r>
      <w:r>
        <w:t xml:space="preserve">increases </w:t>
      </w:r>
      <w:r>
        <w:rPr>
          <w:spacing w:val="-3"/>
        </w:rPr>
        <w:t xml:space="preserve">waste materials—especially </w:t>
      </w:r>
      <w:r>
        <w:t xml:space="preserve">as such equipment is still being </w:t>
      </w:r>
      <w:r>
        <w:rPr>
          <w:spacing w:val="-3"/>
        </w:rPr>
        <w:t xml:space="preserve">utilized </w:t>
      </w:r>
      <w:r>
        <w:t xml:space="preserve">by many </w:t>
      </w:r>
      <w:r>
        <w:rPr>
          <w:spacing w:val="-3"/>
        </w:rPr>
        <w:t xml:space="preserve">small-size contractors </w:t>
      </w:r>
      <w:r>
        <w:t>in the Jordanian construction</w:t>
      </w:r>
      <w:r>
        <w:rPr>
          <w:spacing w:val="-24"/>
        </w:rPr>
        <w:t xml:space="preserve"> </w:t>
      </w:r>
      <w:r>
        <w:rPr>
          <w:spacing w:val="-3"/>
        </w:rPr>
        <w:t>sector.</w:t>
      </w:r>
    </w:p>
    <w:p w14:paraId="2F4521AE" w14:textId="77777777" w:rsidR="00D73360" w:rsidRDefault="00000000">
      <w:pPr>
        <w:pStyle w:val="BodyText"/>
        <w:spacing w:before="1"/>
        <w:ind w:left="707" w:right="147" w:firstLine="363"/>
        <w:jc w:val="both"/>
      </w:pPr>
      <w:r>
        <w:t>Clearly, company policies such as on-site supervision are an important aspect in ensuring the implementation of standard work performance. By setting out standard work procedures and monitoring the work performance, construction can be more controlled. Furthermore, it is vital that a company supports its staff by providing education and training on CW types, causes, the negative impacts of CW and CWM methods, in order for the company to achieve its targets for reducing waste. One interesting new issue that was emphasised by the experts is effective change management, as such an issue, which can be frequent, can heavily impact waste minimization. This is due to the fact that well-organized management changes help in maintaining the workflow of the construction process, avoid any interruptions and reduce difficulties for workers in following up with new plans. If these changes do not occur, it will result in confusion among workers and tasks overlapping which can increase the chance of generating CW.</w:t>
      </w:r>
    </w:p>
    <w:p w14:paraId="0A29EFC0" w14:textId="77777777" w:rsidR="00D73360" w:rsidRDefault="00D73360">
      <w:pPr>
        <w:pStyle w:val="BodyText"/>
        <w:rPr>
          <w:sz w:val="18"/>
        </w:rPr>
      </w:pPr>
    </w:p>
    <w:p w14:paraId="05DF3C92" w14:textId="77777777" w:rsidR="00D73360" w:rsidRDefault="00000000">
      <w:pPr>
        <w:pStyle w:val="Heading2"/>
        <w:ind w:left="711"/>
      </w:pPr>
      <w:r>
        <w:t>Additional Factors</w:t>
      </w:r>
    </w:p>
    <w:p w14:paraId="602359C5" w14:textId="77777777" w:rsidR="00D73360" w:rsidRDefault="00000000">
      <w:pPr>
        <w:pStyle w:val="BodyText"/>
        <w:spacing w:before="193"/>
        <w:ind w:left="710" w:right="146"/>
        <w:jc w:val="both"/>
      </w:pPr>
      <w:r>
        <w:t>Beliefs among Jordanian contractors about waste being inevitable in construction projects can have a huge negative impact on CWM. In fact, the panel of experts indicated that the introduction of courses intended to raise the awareness of contractors, especially laborers, regarding this issue had been proposed by a number of firms in the Jordanian construction industry. This is because there is a widespread perception among some site supervisors and laborers that waste minimization efforts will never be sufficient to completely eliminate waste in construction activities. This can result in careless acts (not necessarily intentional) from</w:t>
      </w:r>
      <w:r>
        <w:rPr>
          <w:spacing w:val="41"/>
        </w:rPr>
        <w:t xml:space="preserve"> </w:t>
      </w:r>
      <w:r>
        <w:t>such</w:t>
      </w:r>
    </w:p>
    <w:p w14:paraId="4737C544" w14:textId="77777777" w:rsidR="00D73360" w:rsidRDefault="00D73360">
      <w:pPr>
        <w:jc w:val="both"/>
        <w:sectPr w:rsidR="00D73360">
          <w:pgSz w:w="9980" w:h="14180"/>
          <w:pgMar w:top="880" w:right="700" w:bottom="740" w:left="700" w:header="690" w:footer="547" w:gutter="0"/>
          <w:cols w:space="720"/>
        </w:sectPr>
      </w:pPr>
    </w:p>
    <w:p w14:paraId="41978E5B" w14:textId="030D55AA" w:rsidR="00D73360" w:rsidRDefault="00D73360">
      <w:pPr>
        <w:pStyle w:val="BodyText"/>
        <w:spacing w:before="1"/>
        <w:rPr>
          <w:sz w:val="23"/>
        </w:rPr>
      </w:pPr>
    </w:p>
    <w:p w14:paraId="6E3D0BED" w14:textId="77777777" w:rsidR="00D73360" w:rsidRDefault="00000000">
      <w:pPr>
        <w:pStyle w:val="BodyText"/>
        <w:spacing w:before="91"/>
        <w:ind w:left="149" w:right="706" w:hanging="1"/>
        <w:jc w:val="both"/>
      </w:pPr>
      <w:r>
        <w:t>employees when performing their work which can significantly affect CWM. The perception that CWM will increase the workload has also a major influence on employees’ attitudes toward minimizing waste in Jordanian construction projects. Such perceptions can result in workers neglecting the aspect of minimizing waste as they believe that it requires more time and effort  in terms of waste sorting, collection or even source reduction measures and, therefore, will increase the</w:t>
      </w:r>
      <w:r>
        <w:rPr>
          <w:spacing w:val="2"/>
        </w:rPr>
        <w:t xml:space="preserve"> </w:t>
      </w:r>
      <w:r>
        <w:t>workload.</w:t>
      </w:r>
    </w:p>
    <w:p w14:paraId="36FF7F41" w14:textId="77777777" w:rsidR="00D73360" w:rsidRDefault="00D73360">
      <w:pPr>
        <w:pStyle w:val="BodyText"/>
        <w:spacing w:before="9"/>
        <w:rPr>
          <w:sz w:val="17"/>
        </w:rPr>
      </w:pPr>
    </w:p>
    <w:p w14:paraId="02C1B9B5" w14:textId="77777777" w:rsidR="00D73360" w:rsidRDefault="00000000">
      <w:pPr>
        <w:pStyle w:val="Heading1"/>
      </w:pPr>
      <w:r>
        <w:t>Conclusion</w:t>
      </w:r>
    </w:p>
    <w:p w14:paraId="5CFE071B" w14:textId="77777777" w:rsidR="00D73360" w:rsidRDefault="00000000">
      <w:pPr>
        <w:pStyle w:val="BodyText"/>
        <w:spacing w:before="194"/>
        <w:ind w:left="145" w:right="707" w:firstLine="3"/>
        <w:jc w:val="both"/>
      </w:pPr>
      <w:r>
        <w:t xml:space="preserve">CWM has become a pressing issue due to the scarcity of resources and subsequent unsteady energy supply, which are two serious challenges facing Jordan today. To date, there has been a lack of structured research that has fully addressed the role of the “human factor” in CWM, as understanding CWM behavior has proven to be most challenging and complex. This is because adopting positive CWM behavior is dependent on many factors that contribute to its success or failure. An extensive review of existing well-known behavioral adoption theories and frameworks revealed that nearly all of them have attracted heavy criticism from researchers for being too simplistic and inadequate in successfully predicting behavior. It has also been observed that the application of these behavior theories and frameworks in the context </w:t>
      </w:r>
      <w:r>
        <w:rPr>
          <w:spacing w:val="3"/>
        </w:rPr>
        <w:t xml:space="preserve">of </w:t>
      </w:r>
      <w:r>
        <w:t>construction confirmed what was reported by those researchers in terms of their inadequate and simple construct which lacks additional important factors for the effective prediction of CWM behavior. Consequently, it was concluded that there is a real need for a BF that will address the limitations of the existing behavioral adoption theories and frameworks in order to enhance the explanatory power in the prediction of CWM behavior in the Jordanian context. The need for the BF was also necessitated because, to date, there is a lack of studies dedicated to identifying and understanding the factors influencing the behavior of Jordanian contractors toward</w:t>
      </w:r>
      <w:r>
        <w:rPr>
          <w:spacing w:val="-31"/>
        </w:rPr>
        <w:t xml:space="preserve"> </w:t>
      </w:r>
      <w:r>
        <w:t>CWM.</w:t>
      </w:r>
    </w:p>
    <w:p w14:paraId="1863730D" w14:textId="77777777" w:rsidR="00D73360" w:rsidRDefault="00000000">
      <w:pPr>
        <w:pStyle w:val="BodyText"/>
        <w:spacing w:before="2"/>
        <w:ind w:left="148" w:right="707" w:firstLine="360"/>
        <w:jc w:val="both"/>
      </w:pPr>
      <w:r>
        <w:t>The BF was developed using existing best practice behavioral adoption theories and frameworks to enhance the explanatory power in the prediction of CWM behavior in the Jordanian context. All the factors influencing CWM behavior identified in the literature review were confirmed in the BF. However, seven important issues emerged from the Delphi study that seem to have a major impact on the behavior of Jordanian contractors toward CWM. These are:</w:t>
      </w:r>
    </w:p>
    <w:p w14:paraId="3A4174D7" w14:textId="77777777" w:rsidR="00D73360" w:rsidRDefault="00000000">
      <w:pPr>
        <w:pStyle w:val="BodyText"/>
        <w:ind w:left="146" w:right="708" w:firstLine="3"/>
        <w:jc w:val="both"/>
      </w:pPr>
      <w:r>
        <w:t>(I) skills and expertise in the handling of construction errors, (II) courtesy between the different levels of employees, (III) religious obligations, (IV) health and safety incentives, (V) perceived increased workloads, (VI) wasteful culture, and (VII) management change. The developed BF consisted of four constituent variables that work together to explain and predict CWM behavior: personal, technological, social, and organizational variables; each of these variables include several factors influencing the behavior of Jordanian contractors toward CWM. The successful application of the BF is based on a dynamic interaction between the aforementioned variables influencing CWM behavior. This is because it was clear that there is a cause-effect relationship between the factors within the framework and, thus, failure to consider any one of them will lead to failure in achieving successful CWM</w:t>
      </w:r>
      <w:r>
        <w:rPr>
          <w:spacing w:val="2"/>
        </w:rPr>
        <w:t xml:space="preserve"> </w:t>
      </w:r>
      <w:r>
        <w:t>behavior.</w:t>
      </w:r>
    </w:p>
    <w:p w14:paraId="7C2C4201" w14:textId="77777777" w:rsidR="00D73360" w:rsidRDefault="00D73360">
      <w:pPr>
        <w:pStyle w:val="BodyText"/>
        <w:spacing w:before="8"/>
        <w:rPr>
          <w:sz w:val="17"/>
        </w:rPr>
      </w:pPr>
    </w:p>
    <w:p w14:paraId="48ED21C4" w14:textId="77777777" w:rsidR="00D73360" w:rsidRDefault="00000000">
      <w:pPr>
        <w:pStyle w:val="Heading1"/>
      </w:pPr>
      <w:r>
        <w:t>Future Research</w:t>
      </w:r>
    </w:p>
    <w:p w14:paraId="4C352A5A" w14:textId="77777777" w:rsidR="00D73360" w:rsidRDefault="00000000">
      <w:pPr>
        <w:pStyle w:val="BodyText"/>
        <w:spacing w:before="196"/>
        <w:ind w:left="146" w:right="707" w:firstLine="3"/>
        <w:jc w:val="both"/>
      </w:pPr>
      <w:r>
        <w:t>This article promotes a more holistic understanding of the factors influencing the behavior of Jordanian contractors toward CWM. The process for developing the BF can be a useful reference for other studies which attempt to understand CW and its related issues in other socio- economic contexts, as researchers can conduct their investigations to structure future research and provide further improvement. Future studies could be conducted to investigate the application of the BF in various real life social contexts, in different groups of decision makers, in different periods and stages of the construction project, and in using different methods of evaluation and testing.</w:t>
      </w:r>
    </w:p>
    <w:p w14:paraId="2EA6A9D8" w14:textId="77777777" w:rsidR="00D73360" w:rsidRDefault="00D73360">
      <w:pPr>
        <w:jc w:val="both"/>
        <w:sectPr w:rsidR="00D73360">
          <w:pgSz w:w="9980" w:h="14180"/>
          <w:pgMar w:top="880" w:right="700" w:bottom="740" w:left="700" w:header="690" w:footer="547" w:gutter="0"/>
          <w:cols w:space="720"/>
        </w:sectPr>
      </w:pPr>
    </w:p>
    <w:p w14:paraId="4ACE9391" w14:textId="17DC8CAC" w:rsidR="00D73360" w:rsidRDefault="00D73360">
      <w:pPr>
        <w:pStyle w:val="BodyText"/>
        <w:spacing w:before="8"/>
        <w:rPr>
          <w:sz w:val="23"/>
        </w:rPr>
      </w:pPr>
    </w:p>
    <w:p w14:paraId="7200022E" w14:textId="77777777" w:rsidR="00D73360" w:rsidRDefault="00000000">
      <w:pPr>
        <w:pStyle w:val="Heading1"/>
        <w:spacing w:before="90"/>
        <w:ind w:left="1071" w:right="511"/>
        <w:jc w:val="center"/>
      </w:pPr>
      <w:r>
        <w:t>REFERENCES</w:t>
      </w:r>
    </w:p>
    <w:p w14:paraId="05609D1E" w14:textId="77777777" w:rsidR="00D73360" w:rsidRDefault="00000000">
      <w:pPr>
        <w:pStyle w:val="BodyText"/>
        <w:spacing w:before="193"/>
        <w:ind w:left="1430" w:right="149" w:hanging="720"/>
        <w:jc w:val="both"/>
      </w:pPr>
      <w:r>
        <w:t xml:space="preserve">Abarca-Guerrero, Lilliana, Ger Maas, and Hijmen van Twillert. 2017. “Barriers and Motivations for Construction Waste Reduction Practices in Costa Rica.” </w:t>
      </w:r>
      <w:r>
        <w:rPr>
          <w:i/>
        </w:rPr>
        <w:t xml:space="preserve">Resources </w:t>
      </w:r>
      <w:r>
        <w:t>6 (4): 69. https://doi.org/10.3390/resources6040069.</w:t>
      </w:r>
    </w:p>
    <w:p w14:paraId="66784BDB" w14:textId="77777777" w:rsidR="00D73360" w:rsidRDefault="00000000">
      <w:pPr>
        <w:pStyle w:val="BodyText"/>
        <w:tabs>
          <w:tab w:val="left" w:pos="2989"/>
          <w:tab w:val="left" w:pos="4305"/>
          <w:tab w:val="left" w:pos="5320"/>
          <w:tab w:val="left" w:pos="6892"/>
          <w:tab w:val="left" w:pos="7677"/>
        </w:tabs>
        <w:spacing w:before="2"/>
        <w:ind w:left="1429" w:right="147" w:hanging="720"/>
        <w:jc w:val="both"/>
      </w:pPr>
      <w:r>
        <w:t>Ajayi, Saheed. O., L. O. Oyedele, M. Bilal, O. O. Akinade, H. A. Alaka, and H. A. Owolabi. 2017. “Critical Management Practices Influencing On-site Waste Minimization in Construction</w:t>
      </w:r>
      <w:r>
        <w:tab/>
        <w:t>Projects.”</w:t>
      </w:r>
      <w:r>
        <w:tab/>
      </w:r>
      <w:r>
        <w:rPr>
          <w:i/>
        </w:rPr>
        <w:t>Waste</w:t>
      </w:r>
      <w:r>
        <w:rPr>
          <w:i/>
        </w:rPr>
        <w:tab/>
        <w:t>Management</w:t>
      </w:r>
      <w:r>
        <w:rPr>
          <w:i/>
        </w:rPr>
        <w:tab/>
      </w:r>
      <w:r>
        <w:t>59:</w:t>
      </w:r>
      <w:r>
        <w:tab/>
      </w:r>
      <w:r>
        <w:rPr>
          <w:w w:val="95"/>
        </w:rPr>
        <w:t xml:space="preserve">330–339. </w:t>
      </w:r>
      <w:r>
        <w:t>https://doi.org/10.1016/j.wasman.2016.10.040.</w:t>
      </w:r>
    </w:p>
    <w:p w14:paraId="30030719" w14:textId="77777777" w:rsidR="00D73360" w:rsidRDefault="00000000">
      <w:pPr>
        <w:pStyle w:val="BodyText"/>
        <w:tabs>
          <w:tab w:val="left" w:pos="2872"/>
          <w:tab w:val="left" w:pos="4523"/>
          <w:tab w:val="left" w:pos="5394"/>
          <w:tab w:val="left" w:pos="6753"/>
          <w:tab w:val="left" w:pos="7681"/>
        </w:tabs>
        <w:ind w:left="1430" w:right="146" w:hanging="721"/>
        <w:jc w:val="both"/>
      </w:pPr>
      <w:r>
        <w:t xml:space="preserve">Ajayi, Saheed O., and Lukumon O. Oyedele. 2018. “Critical Design Factors for Minimising Waste in Construction Projects: A Structural Equation Modelling Approach.” </w:t>
      </w:r>
      <w:r>
        <w:rPr>
          <w:i/>
        </w:rPr>
        <w:t>Resources,</w:t>
      </w:r>
      <w:r>
        <w:rPr>
          <w:i/>
        </w:rPr>
        <w:tab/>
        <w:t>Conservation</w:t>
      </w:r>
      <w:r>
        <w:rPr>
          <w:i/>
        </w:rPr>
        <w:tab/>
        <w:t>and</w:t>
      </w:r>
      <w:r>
        <w:rPr>
          <w:i/>
        </w:rPr>
        <w:tab/>
        <w:t>Recycling</w:t>
      </w:r>
      <w:r>
        <w:rPr>
          <w:i/>
        </w:rPr>
        <w:tab/>
      </w:r>
      <w:r>
        <w:t>137:</w:t>
      </w:r>
      <w:r>
        <w:tab/>
      </w:r>
      <w:r>
        <w:rPr>
          <w:spacing w:val="-3"/>
        </w:rPr>
        <w:t xml:space="preserve">302–313. </w:t>
      </w:r>
      <w:r>
        <w:t>https://doi.org/10.1016/j.resconrec.2018.06.005.</w:t>
      </w:r>
    </w:p>
    <w:p w14:paraId="7F340B31" w14:textId="77777777" w:rsidR="00D73360" w:rsidRDefault="00000000">
      <w:pPr>
        <w:pStyle w:val="BodyText"/>
        <w:ind w:left="1429" w:right="148" w:hanging="719"/>
        <w:jc w:val="both"/>
      </w:pPr>
      <w:r>
        <w:t xml:space="preserve">Ajibade, Patrick. 2018. “Technology Acceptance Model Limitations and Criticisms: Exploring the Practical Applications and Use in Technology-related Studies, Mixed-method, and Qualitative Researches.” </w:t>
      </w:r>
      <w:r>
        <w:rPr>
          <w:i/>
        </w:rPr>
        <w:t xml:space="preserve">Library Philosophy and Practice </w:t>
      </w:r>
      <w:r>
        <w:t xml:space="preserve">1941. </w:t>
      </w:r>
      <w:hyperlink r:id="rId14">
        <w:r>
          <w:t>http://digitalcommons.unl.edu/libphilprac/1941.</w:t>
        </w:r>
      </w:hyperlink>
    </w:p>
    <w:p w14:paraId="0A9E5116" w14:textId="77777777" w:rsidR="00D73360" w:rsidRDefault="00000000">
      <w:pPr>
        <w:spacing w:before="1"/>
        <w:ind w:left="1430" w:right="149" w:hanging="722"/>
        <w:jc w:val="both"/>
        <w:rPr>
          <w:sz w:val="20"/>
        </w:rPr>
      </w:pPr>
      <w:r>
        <w:rPr>
          <w:sz w:val="20"/>
        </w:rPr>
        <w:t xml:space="preserve">Ajzen, Icek. 1991. “The Theory of Planned Behavior.” </w:t>
      </w:r>
      <w:r>
        <w:rPr>
          <w:i/>
          <w:sz w:val="20"/>
        </w:rPr>
        <w:t xml:space="preserve">Organizational Behavior and Human Decision Processes </w:t>
      </w:r>
      <w:r>
        <w:rPr>
          <w:sz w:val="20"/>
        </w:rPr>
        <w:t>50 (2): 179–211. https://doi.org/10.1016/0749-5978(91)90020-T.</w:t>
      </w:r>
    </w:p>
    <w:p w14:paraId="76997D40" w14:textId="77777777" w:rsidR="00D73360" w:rsidRDefault="00000000">
      <w:pPr>
        <w:pStyle w:val="BodyText"/>
        <w:tabs>
          <w:tab w:val="left" w:pos="2673"/>
          <w:tab w:val="left" w:pos="4087"/>
          <w:tab w:val="left" w:pos="4867"/>
          <w:tab w:val="left" w:pos="6233"/>
          <w:tab w:val="left" w:pos="6912"/>
          <w:tab w:val="left" w:pos="7680"/>
        </w:tabs>
        <w:ind w:left="1430" w:right="147" w:hanging="721"/>
      </w:pPr>
      <w:r>
        <w:t xml:space="preserve">Aldayyat, Ebtihal, Motasem N. Saidan, Mousa A. Abu Saleh, Sudki Hamdan, and Colette Linton. 2019. “Solid Waste Management in Jordan: Impacts and Analysis.” </w:t>
      </w:r>
      <w:r>
        <w:rPr>
          <w:i/>
        </w:rPr>
        <w:t>Journal of Chemical</w:t>
      </w:r>
      <w:r>
        <w:rPr>
          <w:i/>
        </w:rPr>
        <w:tab/>
        <w:t>Technology</w:t>
      </w:r>
      <w:r>
        <w:rPr>
          <w:i/>
        </w:rPr>
        <w:tab/>
        <w:t>and</w:t>
      </w:r>
      <w:r>
        <w:rPr>
          <w:i/>
        </w:rPr>
        <w:tab/>
        <w:t>Metallurgy</w:t>
      </w:r>
      <w:r>
        <w:rPr>
          <w:i/>
        </w:rPr>
        <w:tab/>
      </w:r>
      <w:r>
        <w:t>54</w:t>
      </w:r>
      <w:r>
        <w:tab/>
        <w:t>(2):</w:t>
      </w:r>
      <w:r>
        <w:tab/>
      </w:r>
      <w:r>
        <w:rPr>
          <w:w w:val="95"/>
        </w:rPr>
        <w:t xml:space="preserve">454–462. </w:t>
      </w:r>
      <w:r>
        <w:t>https://</w:t>
      </w:r>
      <w:hyperlink r:id="rId15">
        <w:r>
          <w:t>www.researchgate.net/publication/330925093_Solid_Waste_Management_in_J</w:t>
        </w:r>
      </w:hyperlink>
      <w:r>
        <w:t xml:space="preserve"> ordan_Impacts_and_Analysis.</w:t>
      </w:r>
    </w:p>
    <w:p w14:paraId="7966EC4B" w14:textId="77777777" w:rsidR="00D73360" w:rsidRDefault="00000000">
      <w:pPr>
        <w:ind w:left="1430" w:right="145" w:hanging="720"/>
        <w:jc w:val="both"/>
        <w:rPr>
          <w:sz w:val="20"/>
        </w:rPr>
      </w:pPr>
      <w:r>
        <w:rPr>
          <w:sz w:val="20"/>
        </w:rPr>
        <w:t xml:space="preserve">Bagozzi, Richard. 2007. “The Legacy of the Technology Acceptance Model and a Proposal for a Paradigm Shift.” </w:t>
      </w:r>
      <w:r>
        <w:rPr>
          <w:i/>
          <w:sz w:val="20"/>
        </w:rPr>
        <w:t xml:space="preserve">Journal of the Association for Information Systems </w:t>
      </w:r>
      <w:r>
        <w:rPr>
          <w:sz w:val="20"/>
        </w:rPr>
        <w:t>8 (4): 244–254. https://doi.org/10.17705/1jais.00122.</w:t>
      </w:r>
    </w:p>
    <w:p w14:paraId="7C83F6BF" w14:textId="77777777" w:rsidR="00D73360" w:rsidRDefault="00000000">
      <w:pPr>
        <w:pStyle w:val="BodyText"/>
        <w:ind w:left="1430" w:right="142" w:hanging="720"/>
        <w:jc w:val="both"/>
      </w:pPr>
      <w:r>
        <w:t xml:space="preserve">Bakshan, Amal, Issam Srour, Ghassan Chehab, and Mutasem El-Fadel. 2015. “A field-based Methodology for Estimating Waste Generation Rates at Various Stages </w:t>
      </w:r>
      <w:r>
        <w:rPr>
          <w:spacing w:val="3"/>
        </w:rPr>
        <w:t xml:space="preserve">of </w:t>
      </w:r>
      <w:r>
        <w:t xml:space="preserve">Construction Projects.” </w:t>
      </w:r>
      <w:r>
        <w:rPr>
          <w:i/>
        </w:rPr>
        <w:t xml:space="preserve">Resources, Conservation and Recycling </w:t>
      </w:r>
      <w:r>
        <w:t>100:70–80. https://doi.org/10.1016/j.resconrec.2015.04.002.</w:t>
      </w:r>
    </w:p>
    <w:p w14:paraId="6D9E072D" w14:textId="77777777" w:rsidR="00D73360" w:rsidRDefault="00000000">
      <w:pPr>
        <w:pStyle w:val="BodyText"/>
        <w:ind w:left="1429" w:right="145" w:hanging="720"/>
        <w:jc w:val="both"/>
      </w:pPr>
      <w:r>
        <w:t xml:space="preserve">Bakshan, Amal, Issam Srour, Ghassan Chehab, Mutasem El-Fadel, and Jalal Karaziwan. 2017. “Behavioral Determinants towards Enhancing Construction Waste Management: A Bayesian Network analysis.” </w:t>
      </w:r>
      <w:r>
        <w:rPr>
          <w:i/>
        </w:rPr>
        <w:t xml:space="preserve">Resources, Conservation and Recycling </w:t>
      </w:r>
      <w:r>
        <w:t>117:274–284. https://doi.org/10.1016/j.resconrec.2016.10.006.</w:t>
      </w:r>
    </w:p>
    <w:p w14:paraId="62864B0C" w14:textId="77777777" w:rsidR="00D73360" w:rsidRDefault="00000000">
      <w:pPr>
        <w:pStyle w:val="BodyText"/>
        <w:ind w:left="1429" w:right="146" w:hanging="719"/>
        <w:jc w:val="both"/>
      </w:pPr>
      <w:r>
        <w:t xml:space="preserve">Bandura, Albert. 1986. “Social Foundations of Thought and Action: A Social Cognitive Theory.” In </w:t>
      </w:r>
      <w:r>
        <w:rPr>
          <w:i/>
        </w:rPr>
        <w:t>The Health Psychology Reader</w:t>
      </w:r>
      <w:r>
        <w:t>, edited by David F. Marks, 23–28. Englewood Cliffs, NJ: Prentice-Hall.</w:t>
      </w:r>
    </w:p>
    <w:p w14:paraId="54F9F562" w14:textId="77777777" w:rsidR="00D73360" w:rsidRDefault="00000000">
      <w:pPr>
        <w:pStyle w:val="BodyText"/>
        <w:ind w:left="1428" w:right="147" w:hanging="720"/>
        <w:jc w:val="both"/>
      </w:pPr>
      <w:r>
        <w:rPr>
          <w:spacing w:val="-4"/>
        </w:rPr>
        <w:t xml:space="preserve">———. 1989. “Regulation </w:t>
      </w:r>
      <w:r>
        <w:t xml:space="preserve">of </w:t>
      </w:r>
      <w:r>
        <w:rPr>
          <w:spacing w:val="-4"/>
        </w:rPr>
        <w:t xml:space="preserve">Cognitive Processes through Perceived Self-efficacy.” </w:t>
      </w:r>
      <w:r>
        <w:rPr>
          <w:i/>
          <w:spacing w:val="-4"/>
        </w:rPr>
        <w:t xml:space="preserve">Developmental Psychology </w:t>
      </w:r>
      <w:r>
        <w:t xml:space="preserve">25 </w:t>
      </w:r>
      <w:r>
        <w:rPr>
          <w:spacing w:val="-3"/>
        </w:rPr>
        <w:t xml:space="preserve">(5): </w:t>
      </w:r>
      <w:r>
        <w:rPr>
          <w:spacing w:val="-4"/>
        </w:rPr>
        <w:t xml:space="preserve">729–735. </w:t>
      </w:r>
      <w:r>
        <w:rPr>
          <w:spacing w:val="-5"/>
        </w:rPr>
        <w:t>https://doi.org/10.1037/0012-1649.25.5.729.</w:t>
      </w:r>
    </w:p>
    <w:p w14:paraId="14478B45" w14:textId="77777777" w:rsidR="00D73360" w:rsidRDefault="00000000">
      <w:pPr>
        <w:pStyle w:val="BodyText"/>
        <w:ind w:left="1429" w:right="145" w:hanging="721"/>
        <w:jc w:val="both"/>
      </w:pPr>
      <w:r>
        <w:t xml:space="preserve">Batayneh, Malek, Iqbal Marie, and Ibrahim Asi. 2007. “Use of Selected Waste Materials in Concrete Mixes.” </w:t>
      </w:r>
      <w:r>
        <w:rPr>
          <w:i/>
        </w:rPr>
        <w:t xml:space="preserve">Waste Management </w:t>
      </w:r>
      <w:r>
        <w:t>27 (12): 1870–1876. https://doi.org/10.1016/j.wasman.2006.07.026.</w:t>
      </w:r>
    </w:p>
    <w:p w14:paraId="17B6814E" w14:textId="77777777" w:rsidR="00D73360" w:rsidRDefault="00000000">
      <w:pPr>
        <w:pStyle w:val="BodyText"/>
        <w:ind w:left="1430" w:right="145" w:hanging="721"/>
        <w:jc w:val="both"/>
      </w:pPr>
      <w:r>
        <w:t xml:space="preserve">Bekr, Ghanim A. 2014. “Study of the Causes and Magnitude of Wastage of Materials on Construction Sites in Jordan.” </w:t>
      </w:r>
      <w:r>
        <w:rPr>
          <w:i/>
        </w:rPr>
        <w:t xml:space="preserve">Journal of Construction Engineering </w:t>
      </w:r>
      <w:r>
        <w:t>2014:1–6. https://doi.org/10.1155/2014/283298.</w:t>
      </w:r>
    </w:p>
    <w:p w14:paraId="4F8B3965" w14:textId="77777777" w:rsidR="00D73360" w:rsidRDefault="00000000">
      <w:pPr>
        <w:pStyle w:val="BodyText"/>
        <w:ind w:left="1429" w:right="146" w:hanging="719"/>
        <w:jc w:val="both"/>
      </w:pPr>
      <w:r>
        <w:t xml:space="preserve">Botetzagias, Iosif, Andora-Fani Dima, and Chrisovaladis Malesios. 2015. “Extending the Theory of Planned Behavior in the Context of Recycling: The Role of Moral Norms and of Demographic Predictors.” </w:t>
      </w:r>
      <w:r>
        <w:rPr>
          <w:i/>
        </w:rPr>
        <w:t xml:space="preserve">Resources, Conservation and Recycling </w:t>
      </w:r>
      <w:r>
        <w:t>95: 58–67. https://doi.org/10.1016/j.resconrec.2014.12.004.</w:t>
      </w:r>
    </w:p>
    <w:p w14:paraId="2B25AA0A" w14:textId="77777777" w:rsidR="00D73360" w:rsidRDefault="00D73360">
      <w:pPr>
        <w:jc w:val="both"/>
        <w:sectPr w:rsidR="00D73360">
          <w:pgSz w:w="9980" w:h="14180"/>
          <w:pgMar w:top="880" w:right="700" w:bottom="740" w:left="700" w:header="690" w:footer="547" w:gutter="0"/>
          <w:cols w:space="720"/>
        </w:sectPr>
      </w:pPr>
    </w:p>
    <w:p w14:paraId="5EF90D02" w14:textId="14AEFAEA" w:rsidR="00D73360" w:rsidRDefault="00D73360">
      <w:pPr>
        <w:pStyle w:val="BodyText"/>
        <w:spacing w:before="1"/>
        <w:rPr>
          <w:sz w:val="23"/>
        </w:rPr>
      </w:pPr>
    </w:p>
    <w:p w14:paraId="1374FB98" w14:textId="77777777" w:rsidR="00D73360" w:rsidRDefault="00000000">
      <w:pPr>
        <w:pStyle w:val="BodyText"/>
        <w:spacing w:before="91"/>
        <w:ind w:left="869" w:right="706" w:hanging="720"/>
        <w:jc w:val="both"/>
      </w:pPr>
      <w:r>
        <w:t xml:space="preserve">Chuttur, Mohammad Y. 2009. “Overview of the Technology Acceptance Model: Origins, Developments and Future Directions.” </w:t>
      </w:r>
      <w:r>
        <w:rPr>
          <w:i/>
        </w:rPr>
        <w:t xml:space="preserve">Working Papers on Information Systems </w:t>
      </w:r>
      <w:r>
        <w:t xml:space="preserve">9 (37): 9–37. </w:t>
      </w:r>
      <w:hyperlink r:id="rId16">
        <w:r>
          <w:t>http://sprouts.aisnet.org/9-37.</w:t>
        </w:r>
      </w:hyperlink>
    </w:p>
    <w:p w14:paraId="09E49EFC" w14:textId="77777777" w:rsidR="00D73360" w:rsidRDefault="00000000">
      <w:pPr>
        <w:pStyle w:val="BodyText"/>
        <w:ind w:left="869" w:right="706" w:hanging="721"/>
        <w:jc w:val="both"/>
      </w:pPr>
      <w:r>
        <w:t xml:space="preserve">Conner, Mark. 2020. “Theory of Planned Behavior.” In </w:t>
      </w:r>
      <w:r>
        <w:rPr>
          <w:i/>
        </w:rPr>
        <w:t>The Handbook of Sport Psychology</w:t>
      </w:r>
      <w:r>
        <w:t>, edited by G. Tenenbaum and Robert C. Eklund, 1–18. Hoboken, NJ: John Wiley and Sons, Inc.</w:t>
      </w:r>
    </w:p>
    <w:p w14:paraId="22B3D5D5" w14:textId="77777777" w:rsidR="00D73360" w:rsidRDefault="00000000">
      <w:pPr>
        <w:pStyle w:val="BodyText"/>
        <w:spacing w:before="1"/>
        <w:ind w:left="869" w:right="708" w:hanging="720"/>
        <w:jc w:val="both"/>
      </w:pPr>
      <w:r>
        <w:t xml:space="preserve">Davies, Janette, Gordon R. Foxall, and John Pallister. 2002. “Beyond the Intention–Behavior Mythology: An Integrated Model of Recycling.” </w:t>
      </w:r>
      <w:r>
        <w:rPr>
          <w:i/>
        </w:rPr>
        <w:t xml:space="preserve">Marketing Theory </w:t>
      </w:r>
      <w:r>
        <w:t>2 (1): 29–113. https://doi.org/10.1177/1470593102002001645.</w:t>
      </w:r>
    </w:p>
    <w:p w14:paraId="681F0D44" w14:textId="77777777" w:rsidR="00D73360" w:rsidRDefault="00000000">
      <w:pPr>
        <w:ind w:left="870" w:right="710" w:hanging="721"/>
        <w:jc w:val="both"/>
        <w:rPr>
          <w:sz w:val="20"/>
        </w:rPr>
      </w:pPr>
      <w:r>
        <w:rPr>
          <w:sz w:val="20"/>
        </w:rPr>
        <w:t>Davis, Fred. 1985. “</w:t>
      </w:r>
      <w:r>
        <w:rPr>
          <w:i/>
          <w:sz w:val="20"/>
        </w:rPr>
        <w:t>A Technology Acceptance Model for Empirically Testing New End-User Information Systems</w:t>
      </w:r>
      <w:r>
        <w:rPr>
          <w:sz w:val="20"/>
        </w:rPr>
        <w:t>.” PhD diss., Massachusetts Institute of Technology.</w:t>
      </w:r>
    </w:p>
    <w:p w14:paraId="0A4CCF16" w14:textId="77777777" w:rsidR="00D73360" w:rsidRDefault="00000000">
      <w:pPr>
        <w:pStyle w:val="BodyText"/>
        <w:ind w:left="870" w:right="706" w:hanging="721"/>
        <w:jc w:val="both"/>
      </w:pPr>
      <w:r>
        <w:t xml:space="preserve">Davis, Fred D. 1993. “User Acceptance of Information Technology: System Characteristics, User Perceptions and Behavioral Impacts.” </w:t>
      </w:r>
      <w:r>
        <w:rPr>
          <w:i/>
        </w:rPr>
        <w:t xml:space="preserve">International Journal of Man-Machine Studies </w:t>
      </w:r>
      <w:r>
        <w:t>38 (3): 475–487. https://doi.org/10.1006/imms.1993.1022.</w:t>
      </w:r>
    </w:p>
    <w:p w14:paraId="3FB12941" w14:textId="77777777" w:rsidR="00D73360" w:rsidRDefault="00000000">
      <w:pPr>
        <w:pStyle w:val="BodyText"/>
        <w:ind w:left="870" w:right="707" w:hanging="720"/>
        <w:jc w:val="both"/>
      </w:pPr>
      <w:r>
        <w:t xml:space="preserve">ElHanandeh, Ali. 2015. “Environmental Assessment of Popular Single-family House Construction Alternatives in Jordan.” </w:t>
      </w:r>
      <w:r>
        <w:rPr>
          <w:i/>
        </w:rPr>
        <w:t xml:space="preserve">Building and Environment </w:t>
      </w:r>
      <w:r>
        <w:t>92: 192–199. https://doi.org/10.1016/j.buildenv.2015.04.032.</w:t>
      </w:r>
    </w:p>
    <w:p w14:paraId="0A88672D" w14:textId="77777777" w:rsidR="00D73360" w:rsidRDefault="00000000">
      <w:pPr>
        <w:ind w:left="870" w:right="708" w:hanging="721"/>
        <w:jc w:val="both"/>
        <w:rPr>
          <w:sz w:val="20"/>
        </w:rPr>
      </w:pPr>
      <w:r>
        <w:rPr>
          <w:sz w:val="20"/>
        </w:rPr>
        <w:t xml:space="preserve">Fishbein, Martin, and Icek Ajzen. 1975. </w:t>
      </w:r>
      <w:r>
        <w:rPr>
          <w:i/>
          <w:sz w:val="20"/>
        </w:rPr>
        <w:t>Belief, Attitude, Intention and Behavior: An Introduction to Theory and Research</w:t>
      </w:r>
      <w:r>
        <w:rPr>
          <w:sz w:val="20"/>
        </w:rPr>
        <w:t>. Reading, MA: Addison-Wesley.</w:t>
      </w:r>
    </w:p>
    <w:p w14:paraId="2DEAE48B" w14:textId="77777777" w:rsidR="00D73360" w:rsidRDefault="00000000">
      <w:pPr>
        <w:spacing w:before="1"/>
        <w:ind w:left="871" w:right="708" w:hanging="721"/>
        <w:jc w:val="both"/>
        <w:rPr>
          <w:sz w:val="20"/>
        </w:rPr>
      </w:pPr>
      <w:r>
        <w:rPr>
          <w:sz w:val="20"/>
        </w:rPr>
        <w:t xml:space="preserve">Giannarou, Lefkothea, and Efthimios Zervas. 2014. “Using Delphi Technique to Build Consensus in Practice.” </w:t>
      </w:r>
      <w:r>
        <w:rPr>
          <w:i/>
          <w:sz w:val="20"/>
        </w:rPr>
        <w:t xml:space="preserve">International Journal of Business Science &amp; Applied Management </w:t>
      </w:r>
      <w:r>
        <w:rPr>
          <w:sz w:val="20"/>
        </w:rPr>
        <w:t xml:space="preserve">9 (2): 65–82. </w:t>
      </w:r>
      <w:hyperlink r:id="rId17">
        <w:r>
          <w:rPr>
            <w:sz w:val="20"/>
          </w:rPr>
          <w:t>http://hdl.handle.net/10419/190657.</w:t>
        </w:r>
      </w:hyperlink>
    </w:p>
    <w:p w14:paraId="274E6F01" w14:textId="77777777" w:rsidR="00D73360" w:rsidRDefault="00000000">
      <w:pPr>
        <w:pStyle w:val="BodyText"/>
        <w:ind w:left="869" w:right="710" w:hanging="720"/>
        <w:jc w:val="both"/>
      </w:pPr>
      <w:r>
        <w:t xml:space="preserve">Hagger, Martin S. 2019. “The Reasoned Action Approach and the Theories of Reasoned Action and Planned Behavior.” In </w:t>
      </w:r>
      <w:r>
        <w:rPr>
          <w:i/>
        </w:rPr>
        <w:t>Oxford Bibliographies in Psychology</w:t>
      </w:r>
      <w:r>
        <w:t>, edited by D.  S. Dunn</w:t>
      </w:r>
      <w:r>
        <w:rPr>
          <w:sz w:val="22"/>
        </w:rPr>
        <w:t xml:space="preserve">. </w:t>
      </w:r>
      <w:r>
        <w:t>New York: Oxford University</w:t>
      </w:r>
      <w:r>
        <w:rPr>
          <w:spacing w:val="-8"/>
        </w:rPr>
        <w:t xml:space="preserve"> </w:t>
      </w:r>
      <w:r>
        <w:t>Press.</w:t>
      </w:r>
    </w:p>
    <w:p w14:paraId="07055049" w14:textId="77777777" w:rsidR="00D73360" w:rsidRDefault="00000000">
      <w:pPr>
        <w:pStyle w:val="BodyText"/>
        <w:ind w:left="870" w:right="704" w:hanging="721"/>
        <w:jc w:val="both"/>
      </w:pPr>
      <w:r>
        <w:t xml:space="preserve">Hao, Jianli, Hongping Yuan, Jing Liu, Chee Seong Chin, and Weisheng Lu. 2019. “A Model for Assessing the Economic Performance of Construction Waste Reduction.” </w:t>
      </w:r>
      <w:r>
        <w:rPr>
          <w:i/>
        </w:rPr>
        <w:t xml:space="preserve">Journal of Cleaner Production </w:t>
      </w:r>
      <w:r>
        <w:t>232:427–440. https://doi.org/10.1016/j.jclepro.2019.05.348.</w:t>
      </w:r>
    </w:p>
    <w:p w14:paraId="71E5A89A" w14:textId="77777777" w:rsidR="00D73360" w:rsidRDefault="00000000">
      <w:pPr>
        <w:pStyle w:val="BodyText"/>
        <w:ind w:left="870" w:right="704" w:hanging="721"/>
        <w:jc w:val="both"/>
      </w:pPr>
      <w:r>
        <w:t xml:space="preserve">Heiko, A.Von Der Gracht. 2012. “Consensus Measurement in Delphi Studies: Review and Implications for Future Quality Assurance.” </w:t>
      </w:r>
      <w:r>
        <w:rPr>
          <w:i/>
        </w:rPr>
        <w:t xml:space="preserve">Technological Forecasting and Social Change </w:t>
      </w:r>
      <w:r>
        <w:t>79 (8): 1525–1536. https://doi.org/10.1016/j.techfore.2012.04.013.</w:t>
      </w:r>
    </w:p>
    <w:p w14:paraId="128222F8" w14:textId="77777777" w:rsidR="00D73360" w:rsidRDefault="00000000">
      <w:pPr>
        <w:pStyle w:val="BodyText"/>
        <w:tabs>
          <w:tab w:val="left" w:pos="2618"/>
          <w:tab w:val="left" w:pos="3796"/>
          <w:tab w:val="left" w:pos="5275"/>
          <w:tab w:val="left" w:pos="6151"/>
          <w:tab w:val="left" w:pos="7118"/>
        </w:tabs>
        <w:ind w:left="871" w:right="704" w:hanging="721"/>
        <w:jc w:val="both"/>
      </w:pPr>
      <w:r>
        <w:t>Hong, Ying-Yi, and Chi-Yue Chiu. 2001. “Toward a Paradigm Shift: From Cross-cultural Differences in Social Cognition to Social-cognitive Mediation of Cultural Differences.”</w:t>
      </w:r>
      <w:r>
        <w:tab/>
      </w:r>
      <w:r>
        <w:rPr>
          <w:i/>
        </w:rPr>
        <w:t>Social</w:t>
      </w:r>
      <w:r>
        <w:rPr>
          <w:i/>
        </w:rPr>
        <w:tab/>
        <w:t>Cognition</w:t>
      </w:r>
      <w:r>
        <w:rPr>
          <w:i/>
        </w:rPr>
        <w:tab/>
      </w:r>
      <w:r>
        <w:t>19</w:t>
      </w:r>
      <w:r>
        <w:tab/>
        <w:t>(3):</w:t>
      </w:r>
      <w:r>
        <w:tab/>
        <w:t>181–196. https://doi.org/10.1521/soco.19.3.181.21471.</w:t>
      </w:r>
    </w:p>
    <w:p w14:paraId="258443DC" w14:textId="77777777" w:rsidR="00D73360" w:rsidRDefault="00000000">
      <w:pPr>
        <w:ind w:left="871" w:right="708" w:hanging="720"/>
        <w:jc w:val="both"/>
        <w:rPr>
          <w:sz w:val="20"/>
        </w:rPr>
      </w:pPr>
      <w:r>
        <w:rPr>
          <w:sz w:val="20"/>
        </w:rPr>
        <w:t xml:space="preserve">International Solid Waste Association. 2015. </w:t>
      </w:r>
      <w:r>
        <w:rPr>
          <w:i/>
          <w:sz w:val="20"/>
        </w:rPr>
        <w:t xml:space="preserve">International Solid Waste Association (ISWA) Report 2015. </w:t>
      </w:r>
      <w:r>
        <w:rPr>
          <w:sz w:val="20"/>
        </w:rPr>
        <w:t>https://</w:t>
      </w:r>
      <w:hyperlink r:id="rId18">
        <w:r>
          <w:rPr>
            <w:sz w:val="20"/>
          </w:rPr>
          <w:t>www.iswa.org/media/publications/iswa-annual-reports/.</w:t>
        </w:r>
      </w:hyperlink>
    </w:p>
    <w:p w14:paraId="5E2C1880" w14:textId="77777777" w:rsidR="00D73360" w:rsidRDefault="00000000">
      <w:pPr>
        <w:pStyle w:val="BodyText"/>
        <w:ind w:left="869" w:right="707" w:hanging="719"/>
        <w:jc w:val="both"/>
      </w:pPr>
      <w:r>
        <w:t xml:space="preserve">Kaiser, Florian G. 2006. “A Moral Extension of the Theory of Planned Behavior: Norms and Anticipated Feelings of Regret in Conservationism.” </w:t>
      </w:r>
      <w:r>
        <w:rPr>
          <w:i/>
        </w:rPr>
        <w:t xml:space="preserve">Personality and Individual Differences </w:t>
      </w:r>
      <w:r>
        <w:t>41 (1): 71–81. https://doi.org/10.1016/j.paid.2005.11.028.</w:t>
      </w:r>
    </w:p>
    <w:p w14:paraId="5CB4CE93" w14:textId="77777777" w:rsidR="00D73360" w:rsidRDefault="00000000">
      <w:pPr>
        <w:ind w:left="870" w:right="705" w:hanging="721"/>
        <w:jc w:val="both"/>
        <w:rPr>
          <w:sz w:val="20"/>
        </w:rPr>
      </w:pPr>
      <w:r>
        <w:rPr>
          <w:sz w:val="20"/>
        </w:rPr>
        <w:t xml:space="preserve">King, Nigel. 2004. “Essential Guide to Qualitative Methods in Organizational Research.” In </w:t>
      </w:r>
      <w:r>
        <w:rPr>
          <w:i/>
          <w:sz w:val="20"/>
        </w:rPr>
        <w:t>Essential Guide to Qualitative Methods in Organizational Research</w:t>
      </w:r>
      <w:r>
        <w:rPr>
          <w:sz w:val="20"/>
        </w:rPr>
        <w:t>, edited by Catherine Cassell and Gillian Symon, 256. London: SAGE.</w:t>
      </w:r>
    </w:p>
    <w:p w14:paraId="1F65C2B5" w14:textId="77777777" w:rsidR="00D73360" w:rsidRDefault="00000000">
      <w:pPr>
        <w:ind w:left="868" w:right="710" w:hanging="719"/>
        <w:jc w:val="both"/>
        <w:rPr>
          <w:sz w:val="20"/>
        </w:rPr>
      </w:pPr>
      <w:r>
        <w:rPr>
          <w:sz w:val="20"/>
        </w:rPr>
        <w:t xml:space="preserve">Kippax, Susan. 1993. “Flaws in the Theory of Reasoned Action.” In </w:t>
      </w:r>
      <w:r>
        <w:rPr>
          <w:i/>
          <w:sz w:val="20"/>
        </w:rPr>
        <w:t>The Theory of Reasoned Action: Its Application to Aids-preventive Behavior</w:t>
      </w:r>
      <w:r>
        <w:rPr>
          <w:sz w:val="20"/>
        </w:rPr>
        <w:t>, edited by J. Deborah, Cynthia Gallois Terry, and Malcolm McCamish, 253–269. Australia, Pergamon: University of Queensland. https://psycnet.apa.org/record/1994-97243-014.</w:t>
      </w:r>
    </w:p>
    <w:p w14:paraId="1DEB6369" w14:textId="77777777" w:rsidR="00D73360" w:rsidRDefault="00000000">
      <w:pPr>
        <w:ind w:left="867" w:right="708" w:hanging="720"/>
        <w:jc w:val="both"/>
        <w:rPr>
          <w:i/>
          <w:sz w:val="20"/>
        </w:rPr>
      </w:pPr>
      <w:r>
        <w:rPr>
          <w:sz w:val="20"/>
        </w:rPr>
        <w:t xml:space="preserve">Kolaventi, Swarna Swetha, Momand Hikmatullah, Tezeswi Tadepalli, and M. V. N. Siva Kumar. 2020. “Construction Waste in India: A Structural Equation Model for Identification of Causes.” </w:t>
      </w:r>
      <w:r>
        <w:rPr>
          <w:i/>
          <w:sz w:val="20"/>
        </w:rPr>
        <w:t>Proceedings of the Institution of Civil Engineers -</w:t>
      </w:r>
    </w:p>
    <w:p w14:paraId="6A517BD3" w14:textId="77777777" w:rsidR="00D73360" w:rsidRDefault="00D73360">
      <w:pPr>
        <w:jc w:val="both"/>
        <w:rPr>
          <w:sz w:val="20"/>
        </w:rPr>
        <w:sectPr w:rsidR="00D73360">
          <w:pgSz w:w="9980" w:h="14180"/>
          <w:pgMar w:top="880" w:right="700" w:bottom="740" w:left="700" w:header="690" w:footer="547" w:gutter="0"/>
          <w:cols w:space="720"/>
        </w:sectPr>
      </w:pPr>
    </w:p>
    <w:p w14:paraId="53082ED5" w14:textId="3FED7BB1" w:rsidR="00D73360" w:rsidRDefault="00D73360">
      <w:pPr>
        <w:pStyle w:val="BodyText"/>
        <w:spacing w:before="1"/>
        <w:rPr>
          <w:i/>
          <w:sz w:val="23"/>
        </w:rPr>
      </w:pPr>
    </w:p>
    <w:p w14:paraId="7BF991C5" w14:textId="77777777" w:rsidR="00D73360" w:rsidRDefault="00000000">
      <w:pPr>
        <w:tabs>
          <w:tab w:val="left" w:pos="2820"/>
          <w:tab w:val="left" w:pos="4368"/>
        </w:tabs>
        <w:spacing w:before="91"/>
        <w:ind w:left="1431"/>
        <w:rPr>
          <w:sz w:val="20"/>
        </w:rPr>
      </w:pPr>
      <w:r>
        <w:rPr>
          <w:i/>
          <w:sz w:val="20"/>
        </w:rPr>
        <w:t>Engineering</w:t>
      </w:r>
      <w:r>
        <w:rPr>
          <w:i/>
          <w:sz w:val="20"/>
        </w:rPr>
        <w:tab/>
        <w:t>Sustainability</w:t>
      </w:r>
      <w:r>
        <w:rPr>
          <w:sz w:val="20"/>
        </w:rPr>
        <w:t>.</w:t>
      </w:r>
      <w:r>
        <w:rPr>
          <w:sz w:val="20"/>
        </w:rPr>
        <w:tab/>
        <w:t>https://</w:t>
      </w:r>
      <w:hyperlink r:id="rId19">
        <w:r>
          <w:rPr>
            <w:sz w:val="20"/>
          </w:rPr>
          <w:t>www.icevirtuallibrary.com/doi/abs/10.1680</w:t>
        </w:r>
      </w:hyperlink>
    </w:p>
    <w:p w14:paraId="305A1E17" w14:textId="77777777" w:rsidR="00D73360" w:rsidRDefault="00000000">
      <w:pPr>
        <w:pStyle w:val="BodyText"/>
        <w:ind w:left="1430"/>
      </w:pPr>
      <w:r>
        <w:t>/jensu.19.00047.</w:t>
      </w:r>
    </w:p>
    <w:p w14:paraId="0C412503" w14:textId="77777777" w:rsidR="00D73360" w:rsidRDefault="00000000">
      <w:pPr>
        <w:spacing w:before="1"/>
        <w:ind w:left="1429" w:right="145" w:hanging="719"/>
        <w:jc w:val="both"/>
        <w:rPr>
          <w:sz w:val="20"/>
        </w:rPr>
      </w:pPr>
      <w:r>
        <w:rPr>
          <w:sz w:val="20"/>
        </w:rPr>
        <w:t xml:space="preserve">Kulatunga, Udayangani, Dilanthi Amaratunga, Richard Haigh, and Raufdeen Rameezdeen. 2006. “Attitudes and Perceptions of Construction Workforce on Construction Waste in Sri Lanka.” </w:t>
      </w:r>
      <w:r>
        <w:rPr>
          <w:i/>
          <w:sz w:val="20"/>
        </w:rPr>
        <w:t xml:space="preserve">Management of Environmental Quality: An International Journal </w:t>
      </w:r>
      <w:r>
        <w:rPr>
          <w:sz w:val="20"/>
        </w:rPr>
        <w:t>17 (1): 57–72. https://doi.org/10.1108/14777830610639440.</w:t>
      </w:r>
    </w:p>
    <w:p w14:paraId="3A359099" w14:textId="77777777" w:rsidR="00D73360" w:rsidRDefault="00000000">
      <w:pPr>
        <w:ind w:left="1429" w:right="144" w:hanging="720"/>
        <w:jc w:val="both"/>
        <w:rPr>
          <w:sz w:val="20"/>
        </w:rPr>
      </w:pPr>
      <w:r>
        <w:rPr>
          <w:sz w:val="20"/>
        </w:rPr>
        <w:t xml:space="preserve">Lee, Seul-Ki, Hyo-Kyung An, and Jung-Ho Yu. 2012. “An Extension of the Technology Acceptance Model for BIM-Based FM.” In </w:t>
      </w:r>
      <w:r>
        <w:rPr>
          <w:i/>
          <w:sz w:val="20"/>
        </w:rPr>
        <w:t xml:space="preserve">Construction Research Congress 2012: Construction Challenges in a Flat World. </w:t>
      </w:r>
      <w:r>
        <w:rPr>
          <w:sz w:val="20"/>
        </w:rPr>
        <w:t>West Lafayette, IN.https://ascelibrary.org/doi/abs/10.1061/9780784412329.061.</w:t>
      </w:r>
    </w:p>
    <w:p w14:paraId="33F91360" w14:textId="77777777" w:rsidR="00D73360" w:rsidRDefault="00000000">
      <w:pPr>
        <w:pStyle w:val="BodyText"/>
        <w:ind w:left="1430" w:right="146" w:hanging="721"/>
        <w:jc w:val="both"/>
      </w:pPr>
      <w:r>
        <w:t xml:space="preserve">Lee, Seulki, Jungho Yu, and David Jeong. 2015. “BIM Acceptance Model in Construction Organizations.” </w:t>
      </w:r>
      <w:r>
        <w:rPr>
          <w:i/>
        </w:rPr>
        <w:t xml:space="preserve">Journal of Management in Engineering </w:t>
      </w:r>
      <w:r>
        <w:t>31 (3): 04014048. https://doi.org/10.1061/(ASCE)ME.1943-5479.0000252.</w:t>
      </w:r>
    </w:p>
    <w:p w14:paraId="756922E3" w14:textId="77777777" w:rsidR="00D73360" w:rsidRDefault="00000000">
      <w:pPr>
        <w:spacing w:before="1"/>
        <w:ind w:left="1430" w:right="146" w:hanging="720"/>
        <w:jc w:val="both"/>
        <w:rPr>
          <w:sz w:val="20"/>
        </w:rPr>
      </w:pPr>
      <w:r>
        <w:rPr>
          <w:sz w:val="20"/>
        </w:rPr>
        <w:t xml:space="preserve">Lee, Younghwa, Kenneth A. Kozar, and Kai R. T. Larsen. 2003. “The Technology Acceptance Model: Past, Present, and Future.” </w:t>
      </w:r>
      <w:r>
        <w:rPr>
          <w:i/>
          <w:sz w:val="20"/>
        </w:rPr>
        <w:t xml:space="preserve">Communications of the Association for Information Systems </w:t>
      </w:r>
      <w:r>
        <w:rPr>
          <w:sz w:val="20"/>
        </w:rPr>
        <w:t>12:50. https://doi.org/10.17705/1CAIS.01250.</w:t>
      </w:r>
    </w:p>
    <w:p w14:paraId="5D6C5693" w14:textId="77777777" w:rsidR="00D73360" w:rsidRDefault="00000000">
      <w:pPr>
        <w:pStyle w:val="BodyText"/>
        <w:ind w:left="1430" w:right="146" w:hanging="720"/>
        <w:jc w:val="both"/>
      </w:pPr>
      <w:r>
        <w:t xml:space="preserve">Li, Jingru, Jian Zuo, Hong Cai, and George Zillante. 2018. “Construction Waste Reduction Behavior of Contractor Employees: An Extended Theory of Planned Behavior Model Approach.” </w:t>
      </w:r>
      <w:r>
        <w:rPr>
          <w:i/>
        </w:rPr>
        <w:t xml:space="preserve">Journal of Cleaner Production </w:t>
      </w:r>
      <w:r>
        <w:t>172:1399–1408. https://doi.org/10.1016/j.jclepro.2017.10.138.</w:t>
      </w:r>
    </w:p>
    <w:p w14:paraId="204225D6" w14:textId="77777777" w:rsidR="00D73360" w:rsidRDefault="00000000">
      <w:pPr>
        <w:pStyle w:val="BodyText"/>
        <w:ind w:left="1429" w:right="148" w:hanging="720"/>
        <w:jc w:val="both"/>
      </w:pPr>
      <w:r>
        <w:t xml:space="preserve">Liu, Jingkuang, Enqin Gong, Dong Wang, XiaoHong Lai, and Jian Zhu. 2019. “Attitudes and Behavior towards Construction Waste Minimization: A Comparative Analysis Between China and the USA.” </w:t>
      </w:r>
      <w:r>
        <w:rPr>
          <w:i/>
        </w:rPr>
        <w:t xml:space="preserve">Environmental Science and Pollution Research </w:t>
      </w:r>
      <w:r>
        <w:t>26 (14): 13681–13690. https://doi.org/10.1007/s11356-018-2247-0.</w:t>
      </w:r>
    </w:p>
    <w:p w14:paraId="24B253D1" w14:textId="77777777" w:rsidR="00D73360" w:rsidRDefault="00000000">
      <w:pPr>
        <w:pStyle w:val="BodyText"/>
        <w:ind w:left="1431" w:right="147" w:hanging="720"/>
        <w:jc w:val="both"/>
      </w:pPr>
      <w:r>
        <w:t xml:space="preserve">Lorente, Laura, Marisa Salanova, Isabel M. Martínez, and María Vera. 2014. “How Personal Resources Predict Work Engagement and Self-rated Performance Among Construction Workers: A Social Cognitive Perspective.” </w:t>
      </w:r>
      <w:r>
        <w:rPr>
          <w:i/>
        </w:rPr>
        <w:t xml:space="preserve">International Journal of Psychology </w:t>
      </w:r>
      <w:r>
        <w:t>49 (3): 200–207. https://doi.org/10.1002/ijop.12049.</w:t>
      </w:r>
    </w:p>
    <w:p w14:paraId="684640EE" w14:textId="77777777" w:rsidR="00D73360" w:rsidRDefault="00000000">
      <w:pPr>
        <w:pStyle w:val="BodyText"/>
        <w:ind w:left="1431" w:right="147" w:hanging="721"/>
        <w:jc w:val="both"/>
      </w:pPr>
      <w:r>
        <w:t xml:space="preserve">Luangcharoenrat, Chakkrit, Singh Intrachooto, Vachara Peansupap, and Wandee Sutthinarakorn. 2019. “Factors Influencing Construction Waste Generation in Building Construction: Thailand’s Perspective.” </w:t>
      </w:r>
      <w:r>
        <w:rPr>
          <w:i/>
        </w:rPr>
        <w:t xml:space="preserve">Sustainability </w:t>
      </w:r>
      <w:r>
        <w:t>11 (13): 3638. https://doi.org/10.3390/su11133638.</w:t>
      </w:r>
    </w:p>
    <w:p w14:paraId="6A35D9A7" w14:textId="77777777" w:rsidR="00D73360" w:rsidRDefault="00000000">
      <w:pPr>
        <w:ind w:left="1430" w:right="148" w:hanging="720"/>
        <w:jc w:val="both"/>
        <w:rPr>
          <w:sz w:val="20"/>
        </w:rPr>
      </w:pPr>
      <w:r>
        <w:rPr>
          <w:sz w:val="20"/>
        </w:rPr>
        <w:t>Mahpour,</w:t>
      </w:r>
      <w:r>
        <w:rPr>
          <w:spacing w:val="-4"/>
          <w:sz w:val="20"/>
        </w:rPr>
        <w:t xml:space="preserve"> </w:t>
      </w:r>
      <w:r>
        <w:rPr>
          <w:sz w:val="20"/>
        </w:rPr>
        <w:t>Amirreza,</w:t>
      </w:r>
      <w:r>
        <w:rPr>
          <w:spacing w:val="-3"/>
          <w:sz w:val="20"/>
        </w:rPr>
        <w:t xml:space="preserve"> </w:t>
      </w:r>
      <w:r>
        <w:rPr>
          <w:sz w:val="20"/>
        </w:rPr>
        <w:t>and</w:t>
      </w:r>
      <w:r>
        <w:rPr>
          <w:spacing w:val="-5"/>
          <w:sz w:val="20"/>
        </w:rPr>
        <w:t xml:space="preserve"> </w:t>
      </w:r>
      <w:r>
        <w:rPr>
          <w:sz w:val="20"/>
        </w:rPr>
        <w:t>Mohammad</w:t>
      </w:r>
      <w:r>
        <w:rPr>
          <w:spacing w:val="-4"/>
          <w:sz w:val="20"/>
        </w:rPr>
        <w:t xml:space="preserve"> </w:t>
      </w:r>
      <w:r>
        <w:rPr>
          <w:sz w:val="20"/>
        </w:rPr>
        <w:t>Mehdi</w:t>
      </w:r>
      <w:r>
        <w:rPr>
          <w:spacing w:val="-4"/>
          <w:sz w:val="20"/>
        </w:rPr>
        <w:t xml:space="preserve"> </w:t>
      </w:r>
      <w:r>
        <w:rPr>
          <w:sz w:val="20"/>
        </w:rPr>
        <w:t>Mortaheb.</w:t>
      </w:r>
      <w:r>
        <w:rPr>
          <w:spacing w:val="-5"/>
          <w:sz w:val="20"/>
        </w:rPr>
        <w:t xml:space="preserve"> </w:t>
      </w:r>
      <w:r>
        <w:rPr>
          <w:sz w:val="20"/>
        </w:rPr>
        <w:t>2018.</w:t>
      </w:r>
      <w:r>
        <w:rPr>
          <w:spacing w:val="-6"/>
          <w:sz w:val="20"/>
        </w:rPr>
        <w:t xml:space="preserve"> </w:t>
      </w:r>
      <w:r>
        <w:rPr>
          <w:spacing w:val="-3"/>
          <w:sz w:val="20"/>
        </w:rPr>
        <w:t>“Financial-Based</w:t>
      </w:r>
      <w:r>
        <w:rPr>
          <w:spacing w:val="-5"/>
          <w:sz w:val="20"/>
        </w:rPr>
        <w:t xml:space="preserve"> </w:t>
      </w:r>
      <w:r>
        <w:rPr>
          <w:sz w:val="20"/>
        </w:rPr>
        <w:t>Incentive</w:t>
      </w:r>
      <w:r>
        <w:rPr>
          <w:spacing w:val="-4"/>
          <w:sz w:val="20"/>
        </w:rPr>
        <w:t xml:space="preserve"> </w:t>
      </w:r>
      <w:r>
        <w:rPr>
          <w:sz w:val="20"/>
        </w:rPr>
        <w:t>Plan</w:t>
      </w:r>
      <w:r>
        <w:rPr>
          <w:spacing w:val="-5"/>
          <w:sz w:val="20"/>
        </w:rPr>
        <w:t xml:space="preserve"> </w:t>
      </w:r>
      <w:r>
        <w:rPr>
          <w:spacing w:val="-3"/>
          <w:sz w:val="20"/>
        </w:rPr>
        <w:t xml:space="preserve">to </w:t>
      </w:r>
      <w:r>
        <w:rPr>
          <w:sz w:val="20"/>
        </w:rPr>
        <w:t xml:space="preserve">Reduce </w:t>
      </w:r>
      <w:r>
        <w:rPr>
          <w:spacing w:val="-2"/>
          <w:sz w:val="20"/>
        </w:rPr>
        <w:t xml:space="preserve">Construction </w:t>
      </w:r>
      <w:r>
        <w:rPr>
          <w:sz w:val="20"/>
        </w:rPr>
        <w:t xml:space="preserve">Waste.” </w:t>
      </w:r>
      <w:r>
        <w:rPr>
          <w:i/>
          <w:spacing w:val="-3"/>
          <w:sz w:val="20"/>
        </w:rPr>
        <w:t xml:space="preserve">Journal </w:t>
      </w:r>
      <w:r>
        <w:rPr>
          <w:i/>
          <w:sz w:val="20"/>
        </w:rPr>
        <w:t xml:space="preserve">of </w:t>
      </w:r>
      <w:r>
        <w:rPr>
          <w:i/>
          <w:spacing w:val="-3"/>
          <w:sz w:val="20"/>
        </w:rPr>
        <w:t xml:space="preserve">Construction Engineering </w:t>
      </w:r>
      <w:r>
        <w:rPr>
          <w:i/>
          <w:sz w:val="20"/>
        </w:rPr>
        <w:t xml:space="preserve">and </w:t>
      </w:r>
      <w:r>
        <w:rPr>
          <w:i/>
          <w:spacing w:val="-3"/>
          <w:sz w:val="20"/>
        </w:rPr>
        <w:t xml:space="preserve">Management </w:t>
      </w:r>
      <w:r>
        <w:rPr>
          <w:sz w:val="20"/>
        </w:rPr>
        <w:t>144 (5): 04018029.</w:t>
      </w:r>
      <w:r>
        <w:rPr>
          <w:spacing w:val="-15"/>
          <w:sz w:val="20"/>
        </w:rPr>
        <w:t xml:space="preserve"> </w:t>
      </w:r>
      <w:r>
        <w:rPr>
          <w:spacing w:val="-3"/>
          <w:sz w:val="20"/>
        </w:rPr>
        <w:t>https://doi.org/10.1061/(ASCE)CO.1943-7862.0001461.</w:t>
      </w:r>
    </w:p>
    <w:p w14:paraId="2EEBCACA" w14:textId="77777777" w:rsidR="00D73360" w:rsidRDefault="00000000">
      <w:pPr>
        <w:pStyle w:val="BodyText"/>
        <w:ind w:left="1430" w:right="146" w:hanging="720"/>
        <w:jc w:val="both"/>
      </w:pPr>
      <w:r>
        <w:t xml:space="preserve">Mak, Tiffany M. W., Iris K. M. Yu, Lei Wang, Shu-Chien Hsu, Daniel C. W. Tsang, C. N. Li, Tiffany L. Y. Yeung, Rong Zhang, and Chi Sun Poon. 2019. “Extended Theory of Planned Behavior for Promoting Construction Waste Recycling in Hong Kong.” </w:t>
      </w:r>
      <w:r>
        <w:rPr>
          <w:i/>
        </w:rPr>
        <w:t xml:space="preserve">Waste Management </w:t>
      </w:r>
      <w:r>
        <w:t>83: 161–170.</w:t>
      </w:r>
      <w:r>
        <w:rPr>
          <w:spacing w:val="-3"/>
        </w:rPr>
        <w:t xml:space="preserve"> </w:t>
      </w:r>
      <w:r>
        <w:t>https://doi.org/10.1016/j.wasman.2018.11.016.</w:t>
      </w:r>
    </w:p>
    <w:p w14:paraId="26CF692C" w14:textId="77777777" w:rsidR="00D73360" w:rsidRDefault="00000000">
      <w:pPr>
        <w:pStyle w:val="BodyText"/>
        <w:tabs>
          <w:tab w:val="left" w:pos="3184"/>
          <w:tab w:val="left" w:pos="4190"/>
          <w:tab w:val="left" w:pos="5776"/>
          <w:tab w:val="left" w:pos="6683"/>
          <w:tab w:val="left" w:pos="7679"/>
        </w:tabs>
        <w:ind w:left="1430" w:right="145" w:hanging="719"/>
        <w:jc w:val="both"/>
      </w:pPr>
      <w:r>
        <w:t xml:space="preserve">Mäki, Tarja, and Hannele Kerosuo. 2015. “Site Managers’ Daily Work and the Uses of  Building Information Modelling in Construction Site Management.” </w:t>
      </w:r>
      <w:r>
        <w:rPr>
          <w:i/>
        </w:rPr>
        <w:t>Construction Management</w:t>
      </w:r>
      <w:r>
        <w:rPr>
          <w:i/>
        </w:rPr>
        <w:tab/>
        <w:t>and</w:t>
      </w:r>
      <w:r>
        <w:rPr>
          <w:i/>
        </w:rPr>
        <w:tab/>
        <w:t>Economics</w:t>
      </w:r>
      <w:r>
        <w:rPr>
          <w:i/>
        </w:rPr>
        <w:tab/>
      </w:r>
      <w:r>
        <w:t>33</w:t>
      </w:r>
      <w:r>
        <w:tab/>
        <w:t>(3):</w:t>
      </w:r>
      <w:r>
        <w:tab/>
      </w:r>
      <w:r>
        <w:rPr>
          <w:w w:val="95"/>
        </w:rPr>
        <w:t xml:space="preserve">163–175. </w:t>
      </w:r>
      <w:r>
        <w:t>https://doi.org/10.1080/01446193.2015.1028953.</w:t>
      </w:r>
    </w:p>
    <w:p w14:paraId="7E0282E4" w14:textId="77777777" w:rsidR="00D73360" w:rsidRDefault="00000000">
      <w:pPr>
        <w:pStyle w:val="BodyText"/>
        <w:ind w:left="1430" w:right="149" w:hanging="720"/>
        <w:jc w:val="both"/>
      </w:pPr>
      <w:r>
        <w:t xml:space="preserve">Ministry of Public Works and Housing of Jordan. 2020. </w:t>
      </w:r>
      <w:r>
        <w:rPr>
          <w:i/>
        </w:rPr>
        <w:t>Regulations</w:t>
      </w:r>
      <w:r>
        <w:t>.</w:t>
      </w:r>
      <w:hyperlink r:id="rId20">
        <w:r>
          <w:t xml:space="preserve"> </w:t>
        </w:r>
        <w:r>
          <w:rPr>
            <w:w w:val="95"/>
          </w:rPr>
          <w:t>http://www.mpwh.gov.jo/AR/List/%D8%A7%D9%84%D8%AA%D8%B9%D9%84%</w:t>
        </w:r>
      </w:hyperlink>
      <w:r>
        <w:rPr>
          <w:w w:val="95"/>
        </w:rPr>
        <w:t xml:space="preserve"> </w:t>
      </w:r>
      <w:r>
        <w:t>D9%8A%D9%85%D8%A7%D8%AA.</w:t>
      </w:r>
    </w:p>
    <w:p w14:paraId="416450BA" w14:textId="77777777" w:rsidR="00D73360" w:rsidRDefault="00000000">
      <w:pPr>
        <w:ind w:left="1430" w:right="147" w:hanging="721"/>
        <w:rPr>
          <w:sz w:val="20"/>
        </w:rPr>
      </w:pPr>
      <w:r>
        <w:rPr>
          <w:sz w:val="20"/>
        </w:rPr>
        <w:t xml:space="preserve">Montaño, Daniel E., and Danuta Kasprzyk. 2015. “Montaño, Daniel E., and Danuta Kasprzyk.” In </w:t>
      </w:r>
      <w:r>
        <w:rPr>
          <w:i/>
          <w:sz w:val="20"/>
        </w:rPr>
        <w:t>Health Behavior: Theory, Research and Practice</w:t>
      </w:r>
      <w:r>
        <w:rPr>
          <w:sz w:val="20"/>
        </w:rPr>
        <w:t>, edited by Karen Glanz, Barbara</w:t>
      </w:r>
    </w:p>
    <w:p w14:paraId="4079B8A0" w14:textId="77777777" w:rsidR="00D73360" w:rsidRDefault="00000000">
      <w:pPr>
        <w:pStyle w:val="BodyText"/>
        <w:spacing w:line="228" w:lineRule="exact"/>
        <w:ind w:left="1429"/>
      </w:pPr>
      <w:r>
        <w:t>K. Rimer, and K. Viswanath, 231. San Francisco, CA: Jossey-Bass.</w:t>
      </w:r>
    </w:p>
    <w:p w14:paraId="18ACAFCA" w14:textId="77777777" w:rsidR="00D73360" w:rsidRDefault="00000000">
      <w:pPr>
        <w:ind w:left="1430" w:right="147" w:hanging="720"/>
        <w:rPr>
          <w:sz w:val="20"/>
        </w:rPr>
      </w:pPr>
      <w:r>
        <w:rPr>
          <w:sz w:val="20"/>
        </w:rPr>
        <w:t xml:space="preserve">Morris, Jake, Mariella Marzano, Norman Dandy, and Liz O’Brien. 2012. Theories and Models of Behavior and Behavior Change.” </w:t>
      </w:r>
      <w:r>
        <w:rPr>
          <w:i/>
          <w:sz w:val="20"/>
        </w:rPr>
        <w:t>Forest Research: Surrey, United Kingdom</w:t>
      </w:r>
      <w:r>
        <w:rPr>
          <w:sz w:val="20"/>
        </w:rPr>
        <w:t>: 1–27.</w:t>
      </w:r>
    </w:p>
    <w:p w14:paraId="33E08DCF" w14:textId="77777777" w:rsidR="00D73360" w:rsidRDefault="00D73360">
      <w:pPr>
        <w:rPr>
          <w:sz w:val="20"/>
        </w:rPr>
        <w:sectPr w:rsidR="00D73360">
          <w:pgSz w:w="9980" w:h="14180"/>
          <w:pgMar w:top="880" w:right="700" w:bottom="740" w:left="700" w:header="690" w:footer="547" w:gutter="0"/>
          <w:cols w:space="720"/>
        </w:sectPr>
      </w:pPr>
    </w:p>
    <w:p w14:paraId="48AD053B" w14:textId="07ED9157" w:rsidR="00D73360" w:rsidRDefault="00D73360">
      <w:pPr>
        <w:pStyle w:val="BodyText"/>
        <w:spacing w:before="1"/>
        <w:rPr>
          <w:sz w:val="23"/>
        </w:rPr>
      </w:pPr>
    </w:p>
    <w:p w14:paraId="30AE89C4" w14:textId="77777777" w:rsidR="00D73360" w:rsidRDefault="00000000">
      <w:pPr>
        <w:spacing w:before="91"/>
        <w:ind w:left="868" w:right="713" w:hanging="720"/>
        <w:jc w:val="both"/>
        <w:rPr>
          <w:sz w:val="20"/>
        </w:rPr>
      </w:pPr>
      <w:r>
        <w:rPr>
          <w:sz w:val="20"/>
        </w:rPr>
        <w:t xml:space="preserve">Nabavi, Razieh Tadayon. 2012. “Bandura’s Social Learning Theory &amp; Social Cognitive Learning Theory.” </w:t>
      </w:r>
      <w:r>
        <w:rPr>
          <w:i/>
          <w:sz w:val="20"/>
        </w:rPr>
        <w:t>Theory of Developmental Psychology</w:t>
      </w:r>
      <w:r>
        <w:rPr>
          <w:sz w:val="20"/>
        </w:rPr>
        <w:t>: 1–24.</w:t>
      </w:r>
    </w:p>
    <w:p w14:paraId="32E7FC2C" w14:textId="77777777" w:rsidR="00D73360" w:rsidRDefault="00000000">
      <w:pPr>
        <w:pStyle w:val="BodyText"/>
        <w:spacing w:before="1"/>
        <w:ind w:left="867" w:right="710" w:hanging="719"/>
        <w:jc w:val="both"/>
      </w:pPr>
      <w:r>
        <w:t xml:space="preserve">Nabi, Robin L., and Shannon Clark. 2008. “Exploring the Limits of Social Cognitive Theory: Why Negatively Reinforced Behaviors on TV May be Modeled Anyway.” </w:t>
      </w:r>
      <w:r>
        <w:rPr>
          <w:i/>
        </w:rPr>
        <w:t xml:space="preserve">Journal of Communication </w:t>
      </w:r>
      <w:r>
        <w:t>58 (3): 407–427. https://doi.org/10.1111/j.1460-2466.2008.00392.x.</w:t>
      </w:r>
    </w:p>
    <w:p w14:paraId="08C1E0E8" w14:textId="77777777" w:rsidR="00D73360" w:rsidRDefault="00000000">
      <w:pPr>
        <w:pStyle w:val="BodyText"/>
        <w:ind w:left="867" w:right="709" w:hanging="721"/>
        <w:jc w:val="both"/>
      </w:pPr>
      <w:r>
        <w:t xml:space="preserve">Nagapan, Sasitharan, Ismail Abdul Rahman, Ade Asmi, Aftab Hameed Memon, and Rosli Mohammad Zin. 2012. “Identifying Causes of Construction Waste–case of Central Region of Peninsula Malaysia.” </w:t>
      </w:r>
      <w:r>
        <w:rPr>
          <w:i/>
        </w:rPr>
        <w:t xml:space="preserve">International Journal of Integrated Engineering </w:t>
      </w:r>
      <w:r>
        <w:t>4 (2). https://publisher.uthm.edu.my/ojs/index.php/ijie/article/view/190.</w:t>
      </w:r>
    </w:p>
    <w:p w14:paraId="10DDCB3F" w14:textId="77777777" w:rsidR="00D73360" w:rsidRDefault="00000000">
      <w:pPr>
        <w:pStyle w:val="BodyText"/>
        <w:ind w:left="865" w:right="708" w:hanging="719"/>
        <w:jc w:val="both"/>
      </w:pPr>
      <w:r>
        <w:t xml:space="preserve">Najafpoor, Ali Asghar, Asma Zarei, Farideh Jamali-Behnam, Mohammad Vahedian-Shahroudi, and Ahmad Zarei. 2014. “A Study Identifying Causes of Construction Waste Production and Applying Safety Management on Construction Site.” </w:t>
      </w:r>
      <w:r>
        <w:rPr>
          <w:i/>
        </w:rPr>
        <w:t xml:space="preserve">Iranian Journal of Health Sciences </w:t>
      </w:r>
      <w:r>
        <w:t>2 (3): 49–54.</w:t>
      </w:r>
      <w:r>
        <w:rPr>
          <w:spacing w:val="-13"/>
        </w:rPr>
        <w:t xml:space="preserve"> </w:t>
      </w:r>
      <w:hyperlink r:id="rId21">
        <w:r>
          <w:t>http://jhs.mazums.ac.ir/article-1-201-fa.html.</w:t>
        </w:r>
      </w:hyperlink>
    </w:p>
    <w:p w14:paraId="27CAF4BF" w14:textId="77777777" w:rsidR="00D73360" w:rsidRDefault="00000000">
      <w:pPr>
        <w:spacing w:before="1"/>
        <w:ind w:left="864" w:right="710" w:hanging="720"/>
        <w:jc w:val="both"/>
        <w:rPr>
          <w:sz w:val="20"/>
        </w:rPr>
      </w:pPr>
      <w:r>
        <w:rPr>
          <w:sz w:val="20"/>
        </w:rPr>
        <w:t xml:space="preserve">Olushola, T., and JO. Abiola. 2017. “The Efficacy of Technology Acceptance Model: A Review of Applicable Theoretical Models in Information Technology Researches.” </w:t>
      </w:r>
      <w:r>
        <w:rPr>
          <w:i/>
          <w:sz w:val="20"/>
        </w:rPr>
        <w:t xml:space="preserve">Journal of Research in Business and Management </w:t>
      </w:r>
      <w:r>
        <w:rPr>
          <w:sz w:val="20"/>
        </w:rPr>
        <w:t>4 (11): 70–83.</w:t>
      </w:r>
    </w:p>
    <w:p w14:paraId="301C1A74" w14:textId="77777777" w:rsidR="00D73360" w:rsidRDefault="00000000">
      <w:pPr>
        <w:tabs>
          <w:tab w:val="left" w:pos="1899"/>
          <w:tab w:val="left" w:pos="2749"/>
          <w:tab w:val="left" w:pos="4037"/>
          <w:tab w:val="left" w:pos="5638"/>
          <w:tab w:val="left" w:pos="6485"/>
          <w:tab w:val="left" w:pos="7320"/>
        </w:tabs>
        <w:ind w:left="865" w:right="707" w:hanging="721"/>
        <w:jc w:val="both"/>
        <w:rPr>
          <w:sz w:val="20"/>
        </w:rPr>
      </w:pPr>
      <w:r>
        <w:rPr>
          <w:sz w:val="20"/>
        </w:rPr>
        <w:t xml:space="preserve">Osmani, Mohamed, Jacqueline Glass, and A. D. F. Price. 2006. “Architect and Contractor Attitudes to Waste Minimization.” </w:t>
      </w:r>
      <w:r>
        <w:rPr>
          <w:i/>
          <w:sz w:val="20"/>
        </w:rPr>
        <w:t>Proceedings of the Institution of Civil Engineers- Waste</w:t>
      </w:r>
      <w:r>
        <w:rPr>
          <w:i/>
          <w:sz w:val="20"/>
        </w:rPr>
        <w:tab/>
        <w:t>and</w:t>
      </w:r>
      <w:r>
        <w:rPr>
          <w:i/>
          <w:sz w:val="20"/>
        </w:rPr>
        <w:tab/>
        <w:t>Resource</w:t>
      </w:r>
      <w:r>
        <w:rPr>
          <w:i/>
          <w:sz w:val="20"/>
        </w:rPr>
        <w:tab/>
        <w:t>Management</w:t>
      </w:r>
      <w:r>
        <w:rPr>
          <w:i/>
          <w:sz w:val="20"/>
        </w:rPr>
        <w:tab/>
      </w:r>
      <w:r>
        <w:rPr>
          <w:sz w:val="20"/>
        </w:rPr>
        <w:t>159</w:t>
      </w:r>
      <w:r>
        <w:rPr>
          <w:sz w:val="20"/>
        </w:rPr>
        <w:tab/>
        <w:t>(2):</w:t>
      </w:r>
      <w:r>
        <w:rPr>
          <w:sz w:val="20"/>
        </w:rPr>
        <w:tab/>
      </w:r>
      <w:r>
        <w:rPr>
          <w:spacing w:val="-4"/>
          <w:sz w:val="20"/>
        </w:rPr>
        <w:t>65–72</w:t>
      </w:r>
      <w:r>
        <w:rPr>
          <w:i/>
          <w:spacing w:val="-4"/>
          <w:sz w:val="20"/>
        </w:rPr>
        <w:t xml:space="preserve">. </w:t>
      </w:r>
      <w:r>
        <w:rPr>
          <w:sz w:val="20"/>
        </w:rPr>
        <w:t>https://doi.org/10.1680/warm.2006.159.2.65.</w:t>
      </w:r>
    </w:p>
    <w:p w14:paraId="412FB087" w14:textId="77777777" w:rsidR="00D73360" w:rsidRDefault="00000000">
      <w:pPr>
        <w:tabs>
          <w:tab w:val="left" w:pos="2217"/>
          <w:tab w:val="left" w:pos="3700"/>
          <w:tab w:val="left" w:pos="4550"/>
          <w:tab w:val="left" w:pos="6031"/>
          <w:tab w:val="left" w:pos="6681"/>
          <w:tab w:val="left" w:pos="7519"/>
        </w:tabs>
        <w:ind w:left="868" w:right="706" w:hanging="720"/>
        <w:jc w:val="both"/>
        <w:rPr>
          <w:sz w:val="20"/>
        </w:rPr>
      </w:pPr>
      <w:r>
        <w:rPr>
          <w:sz w:val="20"/>
        </w:rPr>
        <w:t xml:space="preserve">Otieno, Odoyo C., S. Liyala, BC. Odongo, and SO. Abeka. 2016. “Theory of Reasoned Action as an Underpinning to Technological Innovation Adoption Studies.” </w:t>
      </w:r>
      <w:r>
        <w:rPr>
          <w:i/>
          <w:sz w:val="20"/>
        </w:rPr>
        <w:t>World Journal of Computer</w:t>
      </w:r>
      <w:r>
        <w:rPr>
          <w:i/>
          <w:sz w:val="20"/>
        </w:rPr>
        <w:tab/>
        <w:t>Application</w:t>
      </w:r>
      <w:r>
        <w:rPr>
          <w:i/>
          <w:sz w:val="20"/>
        </w:rPr>
        <w:tab/>
        <w:t>and</w:t>
      </w:r>
      <w:r>
        <w:rPr>
          <w:i/>
          <w:sz w:val="20"/>
        </w:rPr>
        <w:tab/>
        <w:t>Technology</w:t>
      </w:r>
      <w:r>
        <w:rPr>
          <w:i/>
          <w:sz w:val="20"/>
        </w:rPr>
        <w:tab/>
      </w:r>
      <w:r>
        <w:rPr>
          <w:sz w:val="20"/>
        </w:rPr>
        <w:t>4</w:t>
      </w:r>
      <w:r>
        <w:rPr>
          <w:sz w:val="20"/>
        </w:rPr>
        <w:tab/>
        <w:t>(1):</w:t>
      </w:r>
      <w:r>
        <w:rPr>
          <w:sz w:val="20"/>
        </w:rPr>
        <w:tab/>
      </w:r>
      <w:r>
        <w:rPr>
          <w:spacing w:val="-4"/>
          <w:sz w:val="20"/>
        </w:rPr>
        <w:t xml:space="preserve">1–7. </w:t>
      </w:r>
      <w:r>
        <w:rPr>
          <w:sz w:val="20"/>
        </w:rPr>
        <w:t>https://doi.org/10.13189/wjcat.2016.040101.</w:t>
      </w:r>
    </w:p>
    <w:p w14:paraId="5D940375" w14:textId="77777777" w:rsidR="00D73360" w:rsidRDefault="00000000">
      <w:pPr>
        <w:pStyle w:val="BodyText"/>
        <w:tabs>
          <w:tab w:val="left" w:pos="2828"/>
          <w:tab w:val="left" w:pos="4791"/>
          <w:tab w:val="left" w:pos="5907"/>
          <w:tab w:val="left" w:pos="7114"/>
        </w:tabs>
        <w:ind w:left="867" w:right="707" w:hanging="719"/>
        <w:jc w:val="both"/>
      </w:pPr>
      <w:r>
        <w:t xml:space="preserve">Park, Jungha, and Richard Tucker. 2017. “Overcoming Barriers to the Reuse of Construction Waste Material in Australia: A Review of the Literature.” </w:t>
      </w:r>
      <w:r>
        <w:rPr>
          <w:i/>
        </w:rPr>
        <w:t>International Journal of Construction</w:t>
      </w:r>
      <w:r>
        <w:rPr>
          <w:i/>
        </w:rPr>
        <w:tab/>
        <w:t>Management</w:t>
      </w:r>
      <w:r>
        <w:rPr>
          <w:i/>
        </w:rPr>
        <w:tab/>
      </w:r>
      <w:r>
        <w:t>17</w:t>
      </w:r>
      <w:r>
        <w:tab/>
        <w:t>(3):</w:t>
      </w:r>
      <w:r>
        <w:tab/>
        <w:t>228–237. https://doi.org/10.1080/15623599.2016.1192248.</w:t>
      </w:r>
    </w:p>
    <w:p w14:paraId="1255863C" w14:textId="77777777" w:rsidR="00D73360" w:rsidRDefault="00000000">
      <w:pPr>
        <w:pStyle w:val="BodyText"/>
        <w:ind w:left="868" w:right="707" w:hanging="721"/>
        <w:jc w:val="both"/>
      </w:pPr>
      <w:r>
        <w:t xml:space="preserve">Paul, Justin, Ashwin Modi, and Jayesh Patel. 2016. “Predicting Green Product Consumption Using Theory of Planned Behavior and Reasoned Action.” </w:t>
      </w:r>
      <w:r>
        <w:rPr>
          <w:i/>
        </w:rPr>
        <w:t xml:space="preserve">Journal of Retailing and Consumer Services </w:t>
      </w:r>
      <w:r>
        <w:t>29:123–134. https://doi.org/10.1016/j.jretconser.2015.11.006.</w:t>
      </w:r>
    </w:p>
    <w:p w14:paraId="760B6065" w14:textId="77777777" w:rsidR="00D73360" w:rsidRDefault="00000000">
      <w:pPr>
        <w:ind w:left="868" w:right="708" w:hanging="720"/>
        <w:jc w:val="both"/>
        <w:rPr>
          <w:sz w:val="20"/>
        </w:rPr>
      </w:pPr>
      <w:r>
        <w:rPr>
          <w:sz w:val="20"/>
        </w:rPr>
        <w:t xml:space="preserve">Royal Scientific Society of Jordan. 2013. </w:t>
      </w:r>
      <w:r>
        <w:rPr>
          <w:i/>
          <w:sz w:val="20"/>
        </w:rPr>
        <w:t>Green Building Development in Jordan</w:t>
      </w:r>
      <w:r>
        <w:rPr>
          <w:sz w:val="20"/>
        </w:rPr>
        <w:t>. https://library.fes.de/pdf-files/bueros/amman/10678.pdf.</w:t>
      </w:r>
    </w:p>
    <w:p w14:paraId="2D7DF02A" w14:textId="77777777" w:rsidR="00D73360" w:rsidRDefault="00000000">
      <w:pPr>
        <w:pStyle w:val="BodyText"/>
        <w:tabs>
          <w:tab w:val="left" w:pos="3042"/>
          <w:tab w:val="left" w:pos="5031"/>
          <w:tab w:val="left" w:pos="6961"/>
        </w:tabs>
        <w:ind w:left="868" w:right="707" w:hanging="720"/>
        <w:jc w:val="both"/>
      </w:pPr>
      <w:r>
        <w:t xml:space="preserve">Schunk, Dale H., and Maria K. DiBenedetto. 2020. “Motivation and Social Cognitive Theory.” </w:t>
      </w:r>
      <w:r>
        <w:rPr>
          <w:i/>
        </w:rPr>
        <w:t>Contemporary</w:t>
      </w:r>
      <w:r>
        <w:rPr>
          <w:i/>
        </w:rPr>
        <w:tab/>
        <w:t>Educational</w:t>
      </w:r>
      <w:r>
        <w:rPr>
          <w:i/>
        </w:rPr>
        <w:tab/>
        <w:t>Psychology</w:t>
      </w:r>
      <w:r>
        <w:rPr>
          <w:i/>
        </w:rPr>
        <w:tab/>
      </w:r>
      <w:r>
        <w:rPr>
          <w:w w:val="95"/>
        </w:rPr>
        <w:t xml:space="preserve">60:101832. </w:t>
      </w:r>
      <w:r>
        <w:t>https://doi.org/10.1016/j.cedpsych.2019.101832.</w:t>
      </w:r>
    </w:p>
    <w:p w14:paraId="53733D45" w14:textId="77777777" w:rsidR="00D73360" w:rsidRDefault="00000000">
      <w:pPr>
        <w:pStyle w:val="BodyText"/>
        <w:ind w:left="868" w:right="708" w:hanging="721"/>
        <w:jc w:val="both"/>
      </w:pPr>
      <w:r>
        <w:t xml:space="preserve">Sepasgozaar, Samad M. E., Sara Shirowzhan, and Cynthia Wang. 2017. “A Scanner Technology Acceptance Model for Construction Projects.” </w:t>
      </w:r>
      <w:r>
        <w:rPr>
          <w:i/>
        </w:rPr>
        <w:t xml:space="preserve">Procedia Engineering </w:t>
      </w:r>
      <w:r>
        <w:t>180: 1237–1246. https://doi.org/10.1016/j.proeng.2017.04.285.</w:t>
      </w:r>
    </w:p>
    <w:p w14:paraId="07025AE2" w14:textId="77777777" w:rsidR="00D73360" w:rsidRDefault="00000000">
      <w:pPr>
        <w:ind w:left="868" w:right="707" w:hanging="721"/>
        <w:jc w:val="both"/>
        <w:rPr>
          <w:sz w:val="20"/>
        </w:rPr>
      </w:pPr>
      <w:r>
        <w:rPr>
          <w:sz w:val="20"/>
        </w:rPr>
        <w:t xml:space="preserve">Sepasgozar, Samad M. E., Martin Loosemore, and Steven R. Davis. 2016. “Conceptualising Information and Equipment Technology Adoption in Construction.” </w:t>
      </w:r>
      <w:r>
        <w:rPr>
          <w:i/>
          <w:sz w:val="20"/>
        </w:rPr>
        <w:t xml:space="preserve">Engineering, Construction and Architectural Management </w:t>
      </w:r>
      <w:r>
        <w:rPr>
          <w:sz w:val="20"/>
        </w:rPr>
        <w:t>23 (2): 158-176. https://doi.org/10.1108/ECAM-05-2015-0083.</w:t>
      </w:r>
    </w:p>
    <w:p w14:paraId="00654947" w14:textId="77777777" w:rsidR="00D73360" w:rsidRDefault="00000000">
      <w:pPr>
        <w:pStyle w:val="BodyText"/>
        <w:ind w:left="868" w:right="706" w:hanging="720"/>
        <w:jc w:val="both"/>
      </w:pPr>
      <w:r>
        <w:t xml:space="preserve">Shirowzhan, Sara, Samad M. E. Sepasgozar, David J. Edwards, Heng Li, and Chen Wang. 2020. “BIM Compatibility and its Differentiation with Interoperability Challenges as an Innovation Factor.” </w:t>
      </w:r>
      <w:r>
        <w:rPr>
          <w:i/>
        </w:rPr>
        <w:t xml:space="preserve">Automation in Construction </w:t>
      </w:r>
      <w:r>
        <w:t>112:103086. https://doi.org/10.1016/j.autcon.2020.103086.</w:t>
      </w:r>
    </w:p>
    <w:p w14:paraId="48B8CC9C" w14:textId="77777777" w:rsidR="00D73360" w:rsidRDefault="00000000">
      <w:pPr>
        <w:ind w:left="868" w:right="707" w:hanging="719"/>
        <w:jc w:val="both"/>
        <w:rPr>
          <w:sz w:val="20"/>
        </w:rPr>
      </w:pPr>
      <w:r>
        <w:rPr>
          <w:sz w:val="20"/>
        </w:rPr>
        <w:t xml:space="preserve">Simpson, Dayna. 2012. “Institutional Pressure and Waste Reduction: The role of Investments in Waste Reduction Resources.” </w:t>
      </w:r>
      <w:r>
        <w:rPr>
          <w:i/>
          <w:sz w:val="20"/>
        </w:rPr>
        <w:t xml:space="preserve">International Journal of Production Economics </w:t>
      </w:r>
      <w:r>
        <w:rPr>
          <w:sz w:val="20"/>
        </w:rPr>
        <w:t>139 (1): 330–339. https://doi.org/10.1016/j.ijpe.2012.05.020.</w:t>
      </w:r>
    </w:p>
    <w:p w14:paraId="748E4FC4" w14:textId="77777777" w:rsidR="00D73360" w:rsidRDefault="00D73360">
      <w:pPr>
        <w:jc w:val="both"/>
        <w:rPr>
          <w:sz w:val="20"/>
        </w:rPr>
        <w:sectPr w:rsidR="00D73360">
          <w:pgSz w:w="9980" w:h="14180"/>
          <w:pgMar w:top="880" w:right="700" w:bottom="740" w:left="700" w:header="690" w:footer="547" w:gutter="0"/>
          <w:cols w:space="720"/>
        </w:sectPr>
      </w:pPr>
    </w:p>
    <w:p w14:paraId="12970B4A" w14:textId="657300AB" w:rsidR="00D73360" w:rsidRDefault="00D73360">
      <w:pPr>
        <w:pStyle w:val="BodyText"/>
        <w:spacing w:before="1"/>
        <w:rPr>
          <w:sz w:val="23"/>
        </w:rPr>
      </w:pPr>
    </w:p>
    <w:p w14:paraId="4798DDBD" w14:textId="77777777" w:rsidR="00D73360" w:rsidRDefault="00000000">
      <w:pPr>
        <w:spacing w:before="91"/>
        <w:ind w:left="1431" w:right="147" w:hanging="721"/>
        <w:jc w:val="both"/>
        <w:rPr>
          <w:sz w:val="20"/>
        </w:rPr>
      </w:pPr>
      <w:r>
        <w:rPr>
          <w:sz w:val="20"/>
        </w:rPr>
        <w:t xml:space="preserve">Skulmoski, Gregory J., Francis T. Hartman, and Jennifer Krahn. 2007. “The Delphi Method for Graduate Research.” </w:t>
      </w:r>
      <w:r>
        <w:rPr>
          <w:i/>
          <w:sz w:val="20"/>
        </w:rPr>
        <w:t xml:space="preserve">Journal of Information Technology Education: Research </w:t>
      </w:r>
      <w:r>
        <w:rPr>
          <w:sz w:val="20"/>
        </w:rPr>
        <w:t>6 (1): 1–</w:t>
      </w:r>
    </w:p>
    <w:p w14:paraId="4E7F7CEB" w14:textId="77777777" w:rsidR="00D73360" w:rsidRDefault="00000000">
      <w:pPr>
        <w:pStyle w:val="BodyText"/>
        <w:spacing w:before="1" w:line="229" w:lineRule="exact"/>
        <w:ind w:left="1431"/>
        <w:jc w:val="both"/>
      </w:pPr>
      <w:r>
        <w:t xml:space="preserve">21. </w:t>
      </w:r>
      <w:hyperlink r:id="rId22">
        <w:r>
          <w:t>http://www.learntechlib.org/p/111405/.</w:t>
        </w:r>
      </w:hyperlink>
    </w:p>
    <w:p w14:paraId="0BE8145F" w14:textId="77777777" w:rsidR="00D73360" w:rsidRDefault="00000000">
      <w:pPr>
        <w:pStyle w:val="BodyText"/>
        <w:ind w:left="1430" w:right="143" w:hanging="720"/>
        <w:jc w:val="both"/>
      </w:pPr>
      <w:r>
        <w:t xml:space="preserve">Sniehotta, Falko F., Justin Presseau, and Vera Araújo-Soares. 2014. “Time to Retire the Theory of Planned Behavior.” </w:t>
      </w:r>
      <w:r>
        <w:rPr>
          <w:i/>
        </w:rPr>
        <w:t xml:space="preserve">Health Psychology Review </w:t>
      </w:r>
      <w:r>
        <w:t>8 (1): 1–7. https://doi.org/10.1080/17437199.2013.869710.</w:t>
      </w:r>
    </w:p>
    <w:p w14:paraId="6162418C" w14:textId="77777777" w:rsidR="00D73360" w:rsidRDefault="00000000">
      <w:pPr>
        <w:pStyle w:val="BodyText"/>
        <w:ind w:left="1429" w:right="146" w:hanging="720"/>
        <w:jc w:val="both"/>
      </w:pPr>
      <w:r>
        <w:t xml:space="preserve">Teo, Melissa. M. M., and M. Loosemore. 2001. “A Theory of Waste Behavior in the Construction Industry.” </w:t>
      </w:r>
      <w:r>
        <w:rPr>
          <w:i/>
        </w:rPr>
        <w:t xml:space="preserve">Construction Management and Economics </w:t>
      </w:r>
      <w:r>
        <w:t>19 (7): 741–751. https://doi.org/10.1080/01446190110067037.</w:t>
      </w:r>
    </w:p>
    <w:p w14:paraId="11798B2D" w14:textId="77777777" w:rsidR="00D73360" w:rsidRDefault="00000000">
      <w:pPr>
        <w:ind w:left="1429" w:right="146" w:hanging="720"/>
        <w:jc w:val="both"/>
        <w:rPr>
          <w:sz w:val="20"/>
        </w:rPr>
      </w:pPr>
      <w:r>
        <w:rPr>
          <w:sz w:val="20"/>
        </w:rPr>
        <w:t xml:space="preserve">Tewfik, Magdy, and Mena M. Ali. 2014. “Public Green Buildings in Jordan.” </w:t>
      </w:r>
      <w:r>
        <w:rPr>
          <w:i/>
          <w:sz w:val="20"/>
        </w:rPr>
        <w:t xml:space="preserve">European International Journal of Science and Technology </w:t>
      </w:r>
      <w:r>
        <w:rPr>
          <w:sz w:val="20"/>
        </w:rPr>
        <w:t>3: 284–300. https://eijst.org.uk/images/frontImages/gallery/Vol._3_No._7/28.pdf.</w:t>
      </w:r>
    </w:p>
    <w:p w14:paraId="7EDD05BA" w14:textId="77777777" w:rsidR="00D73360" w:rsidRDefault="00000000">
      <w:pPr>
        <w:spacing w:before="1"/>
        <w:ind w:left="1428" w:right="150" w:hanging="719"/>
        <w:jc w:val="both"/>
        <w:rPr>
          <w:sz w:val="20"/>
        </w:rPr>
      </w:pPr>
      <w:r>
        <w:rPr>
          <w:sz w:val="20"/>
        </w:rPr>
        <w:t xml:space="preserve">The European Council Directive. 2008. “EEC European Union. EU Directive 2008/98/EC on Waste.” </w:t>
      </w:r>
      <w:r>
        <w:rPr>
          <w:i/>
          <w:sz w:val="20"/>
        </w:rPr>
        <w:t xml:space="preserve">Official Journal of the European Union </w:t>
      </w:r>
      <w:r>
        <w:rPr>
          <w:sz w:val="20"/>
        </w:rPr>
        <w:t>51: 1–45.</w:t>
      </w:r>
    </w:p>
    <w:p w14:paraId="00319C3F" w14:textId="77777777" w:rsidR="00D73360" w:rsidRDefault="00000000">
      <w:pPr>
        <w:pStyle w:val="BodyText"/>
        <w:ind w:left="1428" w:right="150" w:hanging="721"/>
        <w:jc w:val="both"/>
      </w:pPr>
      <w:r>
        <w:t xml:space="preserve">The Ministry of Energy &amp; Mineral Resources. 2017. </w:t>
      </w:r>
      <w:r>
        <w:rPr>
          <w:i/>
        </w:rPr>
        <w:t>Annual Report</w:t>
      </w:r>
      <w:r>
        <w:t>.</w:t>
      </w:r>
      <w:hyperlink r:id="rId23">
        <w:r>
          <w:t xml:space="preserve"> http://images.mofcom.gov.cn/jo/201807/20180729161644462.pdf.</w:t>
        </w:r>
      </w:hyperlink>
    </w:p>
    <w:p w14:paraId="0A43D11E" w14:textId="77777777" w:rsidR="00D73360" w:rsidRDefault="00000000">
      <w:pPr>
        <w:tabs>
          <w:tab w:val="left" w:pos="2313"/>
          <w:tab w:val="left" w:pos="4086"/>
          <w:tab w:val="left" w:pos="5826"/>
          <w:tab w:val="left" w:pos="6758"/>
          <w:tab w:val="left" w:pos="7775"/>
        </w:tabs>
        <w:ind w:left="1427" w:right="147" w:hanging="720"/>
        <w:jc w:val="both"/>
        <w:rPr>
          <w:sz w:val="20"/>
        </w:rPr>
      </w:pPr>
      <w:r>
        <w:rPr>
          <w:sz w:val="20"/>
        </w:rPr>
        <w:t xml:space="preserve">Thompson, Leigh. 2003. “Improving the Creativity of Organizational Work Groups.” </w:t>
      </w:r>
      <w:r>
        <w:rPr>
          <w:i/>
          <w:sz w:val="20"/>
        </w:rPr>
        <w:t>Academy of</w:t>
      </w:r>
      <w:r>
        <w:rPr>
          <w:i/>
          <w:sz w:val="20"/>
        </w:rPr>
        <w:tab/>
        <w:t>Management</w:t>
      </w:r>
      <w:r>
        <w:rPr>
          <w:i/>
          <w:sz w:val="20"/>
        </w:rPr>
        <w:tab/>
        <w:t>Perspectives</w:t>
      </w:r>
      <w:r>
        <w:rPr>
          <w:i/>
          <w:sz w:val="20"/>
        </w:rPr>
        <w:tab/>
      </w:r>
      <w:r>
        <w:rPr>
          <w:sz w:val="20"/>
        </w:rPr>
        <w:t>17</w:t>
      </w:r>
      <w:r>
        <w:rPr>
          <w:sz w:val="20"/>
        </w:rPr>
        <w:tab/>
        <w:t>(1):</w:t>
      </w:r>
      <w:r>
        <w:rPr>
          <w:sz w:val="20"/>
        </w:rPr>
        <w:tab/>
      </w:r>
      <w:r>
        <w:rPr>
          <w:spacing w:val="-3"/>
          <w:sz w:val="20"/>
        </w:rPr>
        <w:t xml:space="preserve">96–109. </w:t>
      </w:r>
      <w:r>
        <w:rPr>
          <w:sz w:val="20"/>
        </w:rPr>
        <w:t>https://doi.org/10.5465/ame.2003.9474814.</w:t>
      </w:r>
    </w:p>
    <w:p w14:paraId="66BA102A" w14:textId="77777777" w:rsidR="00D73360" w:rsidRDefault="00000000">
      <w:pPr>
        <w:pStyle w:val="BodyText"/>
        <w:spacing w:before="1"/>
        <w:ind w:left="1427" w:right="144" w:hanging="720"/>
        <w:jc w:val="both"/>
      </w:pPr>
      <w:r>
        <w:t xml:space="preserve">Turner, John C. 2010. “Social Categorization and the Self-concept: A Social Cognitive Theory of Group Behavior.” In </w:t>
      </w:r>
      <w:r>
        <w:rPr>
          <w:i/>
        </w:rPr>
        <w:t>Rediscovering Social Identity</w:t>
      </w:r>
      <w:r>
        <w:t>., edited by T. Postmes and N. R. Branscombe, 243–272. New York: Psychology Press.</w:t>
      </w:r>
    </w:p>
    <w:p w14:paraId="0B0B002E" w14:textId="77777777" w:rsidR="00D73360" w:rsidRDefault="00000000">
      <w:pPr>
        <w:pStyle w:val="BodyText"/>
        <w:ind w:left="1431" w:right="145" w:hanging="720"/>
        <w:jc w:val="both"/>
      </w:pPr>
      <w:r>
        <w:t xml:space="preserve">Udawatta, Nilupa, Jian Zuo, Keri Chiveralls, and George Zillante. 2015. “Improving Waste Management in Construction Projects: An Australian Study.” </w:t>
      </w:r>
      <w:r>
        <w:rPr>
          <w:i/>
        </w:rPr>
        <w:t xml:space="preserve">Resources, Conservation and Recycling </w:t>
      </w:r>
      <w:r>
        <w:t>101: 73–83. https://doi.org/10.1016/j.resconrec.2015.05.003.</w:t>
      </w:r>
    </w:p>
    <w:p w14:paraId="4012A29A" w14:textId="77777777" w:rsidR="00D73360" w:rsidRDefault="00000000">
      <w:pPr>
        <w:ind w:left="1430" w:right="146" w:hanging="720"/>
        <w:jc w:val="both"/>
        <w:rPr>
          <w:sz w:val="20"/>
        </w:rPr>
      </w:pPr>
      <w:r>
        <w:rPr>
          <w:sz w:val="20"/>
        </w:rPr>
        <w:t xml:space="preserve">United Nations Environment Programme. 2015. </w:t>
      </w:r>
      <w:r>
        <w:rPr>
          <w:i/>
          <w:sz w:val="20"/>
        </w:rPr>
        <w:t>Global Waste Management Outlook</w:t>
      </w:r>
      <w:r>
        <w:rPr>
          <w:sz w:val="20"/>
        </w:rPr>
        <w:t>. https://wedocs.unep.org/bitstream/handle/20.500.11822/9672/-Global_Waste</w:t>
      </w:r>
    </w:p>
    <w:p w14:paraId="25F4C923" w14:textId="77777777" w:rsidR="00D73360" w:rsidRDefault="00000000">
      <w:pPr>
        <w:pStyle w:val="BodyText"/>
        <w:ind w:left="1430"/>
      </w:pPr>
      <w:r>
        <w:t>_Management_Outlook-2015Global_Waste_Management_Outlook.pdf.pdf?sequence</w:t>
      </w:r>
    </w:p>
    <w:p w14:paraId="3AD4F95D" w14:textId="77777777" w:rsidR="00D73360" w:rsidRDefault="00000000">
      <w:pPr>
        <w:pStyle w:val="BodyText"/>
        <w:ind w:left="1430"/>
      </w:pPr>
      <w:r>
        <w:t>=3&amp;amp%3BisAllowed=.</w:t>
      </w:r>
    </w:p>
    <w:p w14:paraId="176F40BA" w14:textId="77777777" w:rsidR="00D73360" w:rsidRDefault="00000000">
      <w:pPr>
        <w:pStyle w:val="BodyText"/>
        <w:ind w:left="1429" w:right="146" w:hanging="720"/>
        <w:jc w:val="both"/>
      </w:pPr>
      <w:r>
        <w:t xml:space="preserve">Venkatesh, Viswanath, and Hillol Bala. 2008. “Technology Acceptance Model 3 and a Research Agenda on Interventions.” </w:t>
      </w:r>
      <w:r>
        <w:rPr>
          <w:i/>
        </w:rPr>
        <w:t xml:space="preserve">Decision Sciences </w:t>
      </w:r>
      <w:r>
        <w:t>39 (2): 273–315. https://doi.org/10.1111/j.1540-5915.2008.00192.x.</w:t>
      </w:r>
    </w:p>
    <w:p w14:paraId="2212CE2E" w14:textId="77777777" w:rsidR="00D73360" w:rsidRDefault="00000000">
      <w:pPr>
        <w:pStyle w:val="BodyText"/>
        <w:ind w:left="1428" w:right="147" w:hanging="720"/>
        <w:jc w:val="both"/>
      </w:pPr>
      <w:r>
        <w:t xml:space="preserve">Venkatesh, Viswanath, and Fred D. Davis. 2000. “A Theoretical Extension of the Technology Acceptance Model: Four Longitudinal Field Studies.” </w:t>
      </w:r>
      <w:r>
        <w:rPr>
          <w:i/>
        </w:rPr>
        <w:t xml:space="preserve">Management Science </w:t>
      </w:r>
      <w:r>
        <w:t>46 (2): 186–204. https://doi.org/10.1287/mnsc.46.2.186.11926.</w:t>
      </w:r>
    </w:p>
    <w:p w14:paraId="467C6D70" w14:textId="77777777" w:rsidR="00D73360" w:rsidRDefault="00000000">
      <w:pPr>
        <w:pStyle w:val="BodyText"/>
        <w:ind w:left="1429" w:right="146" w:hanging="721"/>
        <w:jc w:val="both"/>
      </w:pPr>
      <w:r>
        <w:rPr>
          <w:spacing w:val="1"/>
          <w:w w:val="99"/>
        </w:rPr>
        <w:t>W</w:t>
      </w:r>
      <w:r>
        <w:rPr>
          <w:w w:val="99"/>
        </w:rPr>
        <w:t>a</w:t>
      </w:r>
      <w:r>
        <w:rPr>
          <w:spacing w:val="-2"/>
          <w:w w:val="99"/>
        </w:rPr>
        <w:t>ng</w:t>
      </w:r>
      <w:r>
        <w:rPr>
          <w:w w:val="99"/>
        </w:rPr>
        <w:t>,</w:t>
      </w:r>
      <w:r>
        <w:t xml:space="preserve"> </w:t>
      </w:r>
      <w:r>
        <w:rPr>
          <w:spacing w:val="-16"/>
        </w:rPr>
        <w:t xml:space="preserve"> </w:t>
      </w:r>
      <w:r>
        <w:rPr>
          <w:spacing w:val="1"/>
          <w:w w:val="99"/>
        </w:rPr>
        <w:t>J</w:t>
      </w:r>
      <w:r>
        <w:rPr>
          <w:spacing w:val="-1"/>
          <w:w w:val="99"/>
        </w:rPr>
        <w:t>i</w:t>
      </w:r>
      <w:r>
        <w:rPr>
          <w:w w:val="99"/>
        </w:rPr>
        <w:t>a</w:t>
      </w:r>
      <w:r>
        <w:rPr>
          <w:w w:val="42"/>
        </w:rPr>
        <w:t>‐</w:t>
      </w:r>
      <w:r>
        <w:rPr>
          <w:w w:val="99"/>
        </w:rPr>
        <w:t>Y</w:t>
      </w:r>
      <w:r>
        <w:rPr>
          <w:spacing w:val="-2"/>
          <w:w w:val="99"/>
        </w:rPr>
        <w:t>u</w:t>
      </w:r>
      <w:r>
        <w:rPr>
          <w:spacing w:val="2"/>
          <w:w w:val="99"/>
        </w:rPr>
        <w:t>a</w:t>
      </w:r>
      <w:r>
        <w:rPr>
          <w:spacing w:val="-2"/>
          <w:w w:val="99"/>
        </w:rPr>
        <w:t>n</w:t>
      </w:r>
      <w:r>
        <w:rPr>
          <w:w w:val="99"/>
        </w:rPr>
        <w:t>,</w:t>
      </w:r>
      <w:r>
        <w:t xml:space="preserve"> </w:t>
      </w:r>
      <w:r>
        <w:rPr>
          <w:spacing w:val="-16"/>
        </w:rPr>
        <w:t xml:space="preserve"> </w:t>
      </w:r>
      <w:r>
        <w:rPr>
          <w:w w:val="99"/>
        </w:rPr>
        <w:t>X</w:t>
      </w:r>
      <w:r>
        <w:rPr>
          <w:spacing w:val="-1"/>
          <w:w w:val="99"/>
        </w:rPr>
        <w:t>i</w:t>
      </w:r>
      <w:r>
        <w:rPr>
          <w:spacing w:val="2"/>
          <w:w w:val="99"/>
        </w:rPr>
        <w:t>a</w:t>
      </w:r>
      <w:r>
        <w:rPr>
          <w:spacing w:val="-2"/>
          <w:w w:val="74"/>
        </w:rPr>
        <w:t>ng</w:t>
      </w:r>
      <w:r>
        <w:rPr>
          <w:w w:val="74"/>
        </w:rPr>
        <w:t>‐</w:t>
      </w:r>
      <w:r>
        <w:rPr>
          <w:spacing w:val="2"/>
          <w:w w:val="99"/>
        </w:rPr>
        <w:t>P</w:t>
      </w:r>
      <w:r>
        <w:rPr>
          <w:spacing w:val="-1"/>
          <w:w w:val="99"/>
        </w:rPr>
        <w:t>i</w:t>
      </w:r>
      <w:r>
        <w:rPr>
          <w:spacing w:val="1"/>
          <w:w w:val="99"/>
        </w:rPr>
        <w:t>n</w:t>
      </w:r>
      <w:r>
        <w:rPr>
          <w:w w:val="99"/>
        </w:rPr>
        <w:t>g</w:t>
      </w:r>
      <w:r>
        <w:t xml:space="preserve"> </w:t>
      </w:r>
      <w:r>
        <w:rPr>
          <w:spacing w:val="-15"/>
        </w:rPr>
        <w:t xml:space="preserve"> </w:t>
      </w:r>
      <w:r>
        <w:rPr>
          <w:w w:val="99"/>
        </w:rPr>
        <w:t>Ka</w:t>
      </w:r>
      <w:r>
        <w:rPr>
          <w:spacing w:val="1"/>
          <w:w w:val="99"/>
        </w:rPr>
        <w:t>n</w:t>
      </w:r>
      <w:r>
        <w:rPr>
          <w:spacing w:val="-2"/>
          <w:w w:val="99"/>
        </w:rPr>
        <w:t>g</w:t>
      </w:r>
      <w:r>
        <w:rPr>
          <w:w w:val="99"/>
        </w:rPr>
        <w:t>,</w:t>
      </w:r>
      <w:r>
        <w:t xml:space="preserve"> </w:t>
      </w:r>
      <w:r>
        <w:rPr>
          <w:spacing w:val="-16"/>
        </w:rPr>
        <w:t xml:space="preserve"> </w:t>
      </w:r>
      <w:r>
        <w:rPr>
          <w:w w:val="99"/>
        </w:rPr>
        <w:t>a</w:t>
      </w:r>
      <w:r>
        <w:rPr>
          <w:spacing w:val="-2"/>
          <w:w w:val="99"/>
        </w:rPr>
        <w:t>n</w:t>
      </w:r>
      <w:r>
        <w:rPr>
          <w:w w:val="99"/>
        </w:rPr>
        <w:t>d</w:t>
      </w:r>
      <w:r>
        <w:t xml:space="preserve"> </w:t>
      </w:r>
      <w:r>
        <w:rPr>
          <w:spacing w:val="-15"/>
        </w:rPr>
        <w:t xml:space="preserve"> </w:t>
      </w:r>
      <w:r>
        <w:rPr>
          <w:w w:val="99"/>
        </w:rPr>
        <w:t>V</w:t>
      </w:r>
      <w:r>
        <w:rPr>
          <w:spacing w:val="2"/>
          <w:w w:val="99"/>
        </w:rPr>
        <w:t>i</w:t>
      </w:r>
      <w:r>
        <w:rPr>
          <w:spacing w:val="-2"/>
          <w:w w:val="99"/>
        </w:rPr>
        <w:t>v</w:t>
      </w:r>
      <w:r>
        <w:rPr>
          <w:spacing w:val="-1"/>
          <w:w w:val="99"/>
        </w:rPr>
        <w:t>i</w:t>
      </w:r>
      <w:r>
        <w:rPr>
          <w:spacing w:val="2"/>
          <w:w w:val="99"/>
        </w:rPr>
        <w:t>a</w:t>
      </w:r>
      <w:r>
        <w:rPr>
          <w:w w:val="99"/>
        </w:rPr>
        <w:t>n</w:t>
      </w:r>
      <w:r>
        <w:t xml:space="preserve"> </w:t>
      </w:r>
      <w:r>
        <w:rPr>
          <w:spacing w:val="-18"/>
        </w:rPr>
        <w:t xml:space="preserve"> </w:t>
      </w:r>
      <w:r>
        <w:rPr>
          <w:spacing w:val="1"/>
          <w:w w:val="99"/>
        </w:rPr>
        <w:t>W</w:t>
      </w:r>
      <w:r>
        <w:rPr>
          <w:spacing w:val="-1"/>
          <w:w w:val="99"/>
        </w:rPr>
        <w:t>i</w:t>
      </w:r>
      <w:r>
        <w:rPr>
          <w:spacing w:val="1"/>
          <w:w w:val="99"/>
        </w:rPr>
        <w:t>n</w:t>
      </w:r>
      <w:r>
        <w:rPr>
          <w:spacing w:val="-2"/>
          <w:w w:val="64"/>
        </w:rPr>
        <w:t>g</w:t>
      </w:r>
      <w:r>
        <w:rPr>
          <w:w w:val="64"/>
        </w:rPr>
        <w:t>‐</w:t>
      </w:r>
      <w:r>
        <w:rPr>
          <w:w w:val="99"/>
        </w:rPr>
        <w:t>Y</w:t>
      </w:r>
      <w:r>
        <w:rPr>
          <w:spacing w:val="2"/>
          <w:w w:val="99"/>
        </w:rPr>
        <w:t>a</w:t>
      </w:r>
      <w:r>
        <w:rPr>
          <w:w w:val="99"/>
        </w:rPr>
        <w:t>n</w:t>
      </w:r>
      <w:r>
        <w:t xml:space="preserve"> </w:t>
      </w:r>
      <w:r>
        <w:rPr>
          <w:spacing w:val="-18"/>
        </w:rPr>
        <w:t xml:space="preserve"> </w:t>
      </w:r>
      <w:r>
        <w:rPr>
          <w:spacing w:val="3"/>
          <w:w w:val="99"/>
        </w:rPr>
        <w:t>T</w:t>
      </w:r>
      <w:r>
        <w:rPr>
          <w:w w:val="99"/>
        </w:rPr>
        <w:t>a</w:t>
      </w:r>
      <w:r>
        <w:rPr>
          <w:spacing w:val="-4"/>
          <w:w w:val="99"/>
        </w:rPr>
        <w:t>m</w:t>
      </w:r>
      <w:r>
        <w:rPr>
          <w:w w:val="99"/>
        </w:rPr>
        <w:t>.</w:t>
      </w:r>
      <w:r>
        <w:t xml:space="preserve"> </w:t>
      </w:r>
      <w:r>
        <w:rPr>
          <w:spacing w:val="-16"/>
        </w:rPr>
        <w:t xml:space="preserve"> </w:t>
      </w:r>
      <w:r>
        <w:rPr>
          <w:spacing w:val="1"/>
          <w:w w:val="99"/>
        </w:rPr>
        <w:t>2008</w:t>
      </w:r>
      <w:r>
        <w:rPr>
          <w:w w:val="99"/>
        </w:rPr>
        <w:t>.</w:t>
      </w:r>
      <w:r>
        <w:t xml:space="preserve"> </w:t>
      </w:r>
      <w:r>
        <w:rPr>
          <w:spacing w:val="-16"/>
        </w:rPr>
        <w:t xml:space="preserve"> </w:t>
      </w:r>
      <w:r>
        <w:rPr>
          <w:w w:val="99"/>
        </w:rPr>
        <w:t>“An</w:t>
      </w:r>
      <w:r>
        <w:t xml:space="preserve"> </w:t>
      </w:r>
      <w:r>
        <w:rPr>
          <w:spacing w:val="-18"/>
        </w:rPr>
        <w:t xml:space="preserve"> </w:t>
      </w:r>
      <w:r>
        <w:rPr>
          <w:w w:val="99"/>
        </w:rPr>
        <w:t>I</w:t>
      </w:r>
      <w:r>
        <w:rPr>
          <w:spacing w:val="1"/>
          <w:w w:val="99"/>
        </w:rPr>
        <w:t>n</w:t>
      </w:r>
      <w:r>
        <w:rPr>
          <w:spacing w:val="-2"/>
          <w:w w:val="99"/>
        </w:rPr>
        <w:t>v</w:t>
      </w:r>
      <w:r>
        <w:rPr>
          <w:w w:val="99"/>
        </w:rPr>
        <w:t>e</w:t>
      </w:r>
      <w:r>
        <w:rPr>
          <w:spacing w:val="-1"/>
          <w:w w:val="99"/>
        </w:rPr>
        <w:t>s</w:t>
      </w:r>
      <w:r>
        <w:rPr>
          <w:spacing w:val="2"/>
          <w:w w:val="99"/>
        </w:rPr>
        <w:t>t</w:t>
      </w:r>
      <w:r>
        <w:rPr>
          <w:spacing w:val="-1"/>
          <w:w w:val="99"/>
        </w:rPr>
        <w:t>i</w:t>
      </w:r>
      <w:r>
        <w:rPr>
          <w:spacing w:val="-2"/>
          <w:w w:val="99"/>
        </w:rPr>
        <w:t>g</w:t>
      </w:r>
      <w:r>
        <w:rPr>
          <w:w w:val="99"/>
        </w:rPr>
        <w:t>a</w:t>
      </w:r>
      <w:r>
        <w:rPr>
          <w:spacing w:val="2"/>
          <w:w w:val="99"/>
        </w:rPr>
        <w:t>t</w:t>
      </w:r>
      <w:r>
        <w:rPr>
          <w:spacing w:val="-1"/>
          <w:w w:val="99"/>
        </w:rPr>
        <w:t>i</w:t>
      </w:r>
      <w:r>
        <w:rPr>
          <w:spacing w:val="1"/>
          <w:w w:val="99"/>
        </w:rPr>
        <w:t>o</w:t>
      </w:r>
      <w:r>
        <w:rPr>
          <w:w w:val="99"/>
        </w:rPr>
        <w:t>n</w:t>
      </w:r>
      <w:r>
        <w:t xml:space="preserve"> </w:t>
      </w:r>
      <w:r>
        <w:rPr>
          <w:spacing w:val="-18"/>
        </w:rPr>
        <w:t xml:space="preserve"> </w:t>
      </w:r>
      <w:r>
        <w:rPr>
          <w:spacing w:val="-28"/>
          <w:w w:val="99"/>
        </w:rPr>
        <w:t>of</w:t>
      </w:r>
      <w:r>
        <w:rPr>
          <w:spacing w:val="1"/>
          <w:w w:val="99"/>
        </w:rPr>
        <w:t xml:space="preserve"> </w:t>
      </w:r>
      <w:r>
        <w:t xml:space="preserve">Construction Wastes: An Empirical Study in Shenzhen.” </w:t>
      </w:r>
      <w:r>
        <w:rPr>
          <w:i/>
        </w:rPr>
        <w:t xml:space="preserve">Journal of Engineering, Design and Technology </w:t>
      </w:r>
      <w:r>
        <w:t>6 (3): 227–236.</w:t>
      </w:r>
      <w:r>
        <w:rPr>
          <w:spacing w:val="-21"/>
        </w:rPr>
        <w:t xml:space="preserve"> </w:t>
      </w:r>
      <w:r>
        <w:t>https://doi.org/10.1108/17260530810918252.</w:t>
      </w:r>
    </w:p>
    <w:p w14:paraId="2E7F3A67" w14:textId="77777777" w:rsidR="00D73360" w:rsidRDefault="00000000">
      <w:pPr>
        <w:pStyle w:val="BodyText"/>
        <w:ind w:left="1429" w:right="151" w:hanging="720"/>
      </w:pPr>
      <w:r>
        <w:t>Waste Atlas. 2014. “World’s 50 Biggest Dumpsites World’s 50 Biggest Dumpsites.” https://wedocs.unep.org/bitstream/handle/20.500.11822/9751/-Waste_Atlas_Report 2014WasteAtlasReport_2014.pdf.pdf?sequence=3&amp;amp%3BisAllowed=.</w:t>
      </w:r>
    </w:p>
    <w:p w14:paraId="61F05DA7" w14:textId="77777777" w:rsidR="00D73360" w:rsidRDefault="00000000">
      <w:pPr>
        <w:pStyle w:val="BodyText"/>
        <w:ind w:left="1428" w:right="147" w:hanging="719"/>
        <w:jc w:val="both"/>
      </w:pPr>
      <w:r>
        <w:t xml:space="preserve">Wu, </w:t>
      </w:r>
      <w:r>
        <w:rPr>
          <w:spacing w:val="-3"/>
        </w:rPr>
        <w:t xml:space="preserve">Zezhou, </w:t>
      </w:r>
      <w:r>
        <w:t xml:space="preserve">Ann T. W. </w:t>
      </w:r>
      <w:r>
        <w:rPr>
          <w:spacing w:val="-3"/>
        </w:rPr>
        <w:t xml:space="preserve">Yu, </w:t>
      </w:r>
      <w:r>
        <w:t xml:space="preserve">and </w:t>
      </w:r>
      <w:r>
        <w:rPr>
          <w:spacing w:val="-3"/>
        </w:rPr>
        <w:t xml:space="preserve">Liyin </w:t>
      </w:r>
      <w:r>
        <w:t xml:space="preserve">Shen. 2017. </w:t>
      </w:r>
      <w:r>
        <w:rPr>
          <w:spacing w:val="-3"/>
        </w:rPr>
        <w:t xml:space="preserve">“Investigating </w:t>
      </w:r>
      <w:r>
        <w:t xml:space="preserve">the Determinants of </w:t>
      </w:r>
      <w:r>
        <w:rPr>
          <w:spacing w:val="-3"/>
        </w:rPr>
        <w:t xml:space="preserve">Contractor’s </w:t>
      </w:r>
      <w:r>
        <w:t xml:space="preserve">Construction and </w:t>
      </w:r>
      <w:r>
        <w:rPr>
          <w:spacing w:val="-3"/>
        </w:rPr>
        <w:t xml:space="preserve">Demolition </w:t>
      </w:r>
      <w:r>
        <w:t xml:space="preserve">Waste Management Behavior in Mainland </w:t>
      </w:r>
      <w:r>
        <w:rPr>
          <w:spacing w:val="-3"/>
        </w:rPr>
        <w:t xml:space="preserve">China.” </w:t>
      </w:r>
      <w:r>
        <w:rPr>
          <w:i/>
        </w:rPr>
        <w:t xml:space="preserve">Waste </w:t>
      </w:r>
      <w:r>
        <w:rPr>
          <w:i/>
          <w:spacing w:val="-3"/>
        </w:rPr>
        <w:t xml:space="preserve">Management </w:t>
      </w:r>
      <w:r>
        <w:t xml:space="preserve">60:290–300. </w:t>
      </w:r>
      <w:r>
        <w:rPr>
          <w:spacing w:val="-3"/>
        </w:rPr>
        <w:t>https://doi.org/10.1016/j.wasman.2016.09.001.</w:t>
      </w:r>
    </w:p>
    <w:p w14:paraId="5D45C082" w14:textId="77777777" w:rsidR="00D73360" w:rsidRDefault="00000000">
      <w:pPr>
        <w:ind w:left="1428" w:right="154" w:hanging="720"/>
        <w:jc w:val="both"/>
        <w:rPr>
          <w:sz w:val="20"/>
        </w:rPr>
      </w:pPr>
      <w:r>
        <w:rPr>
          <w:sz w:val="20"/>
        </w:rPr>
        <w:t xml:space="preserve">Yin, Robert K. 2009. “Case Study Research: Design and Methods Fourth Edition.” In </w:t>
      </w:r>
      <w:r>
        <w:rPr>
          <w:i/>
          <w:sz w:val="20"/>
        </w:rPr>
        <w:t xml:space="preserve">United States: Library of Congress Cataloguing-in-Publication Data </w:t>
      </w:r>
      <w:r>
        <w:rPr>
          <w:sz w:val="20"/>
        </w:rPr>
        <w:t>Los Angeles: SAGE.</w:t>
      </w:r>
    </w:p>
    <w:p w14:paraId="57F72A32" w14:textId="77777777" w:rsidR="00D73360" w:rsidRDefault="00000000">
      <w:pPr>
        <w:pStyle w:val="BodyText"/>
        <w:ind w:left="1431" w:right="149" w:hanging="720"/>
        <w:jc w:val="both"/>
      </w:pPr>
      <w:r>
        <w:t xml:space="preserve">Young, Myles. D., R. C. Plotnikoff, C. E. Collins, R. Callister, and P. J. Morgan. 2014. “Social Cognitive Theory and Physical Activity: A Systematic Review and Meta-analysis.” </w:t>
      </w:r>
      <w:r>
        <w:rPr>
          <w:i/>
        </w:rPr>
        <w:t xml:space="preserve">Obesity Reviews </w:t>
      </w:r>
      <w:r>
        <w:t>15 (12): 983–995. https://doi.org/10.1111/obr.12225.</w:t>
      </w:r>
    </w:p>
    <w:p w14:paraId="401A9A61" w14:textId="77777777" w:rsidR="00D73360" w:rsidRDefault="00D73360">
      <w:pPr>
        <w:jc w:val="both"/>
        <w:sectPr w:rsidR="00D73360">
          <w:pgSz w:w="9980" w:h="14180"/>
          <w:pgMar w:top="880" w:right="700" w:bottom="740" w:left="700" w:header="690" w:footer="547" w:gutter="0"/>
          <w:cols w:space="720"/>
        </w:sectPr>
      </w:pPr>
    </w:p>
    <w:p w14:paraId="57A14963" w14:textId="706B74F6" w:rsidR="00D73360" w:rsidRDefault="00D73360">
      <w:pPr>
        <w:pStyle w:val="BodyText"/>
        <w:spacing w:before="1"/>
        <w:rPr>
          <w:sz w:val="23"/>
        </w:rPr>
      </w:pPr>
    </w:p>
    <w:p w14:paraId="6189461C" w14:textId="77777777" w:rsidR="00D73360" w:rsidRDefault="00000000">
      <w:pPr>
        <w:pStyle w:val="BodyText"/>
        <w:spacing w:before="91"/>
        <w:ind w:left="870" w:right="706" w:hanging="721"/>
        <w:jc w:val="both"/>
      </w:pPr>
      <w:r>
        <w:t xml:space="preserve">Yuan, Hongping. 2013. “Critical Management Measures Contributing to Construction Waste Management: Evidence from Construction Projects in China.” </w:t>
      </w:r>
      <w:r>
        <w:rPr>
          <w:i/>
        </w:rPr>
        <w:t xml:space="preserve">Project Management Journal </w:t>
      </w:r>
      <w:r>
        <w:t>44 (4): 101–112. https://doi.org/10.1002/pmj.21349.</w:t>
      </w:r>
    </w:p>
    <w:p w14:paraId="6A5396A2" w14:textId="77777777" w:rsidR="00D73360" w:rsidRDefault="00000000">
      <w:pPr>
        <w:pStyle w:val="BodyText"/>
        <w:tabs>
          <w:tab w:val="left" w:pos="2610"/>
          <w:tab w:val="left" w:pos="3457"/>
          <w:tab w:val="left" w:pos="5140"/>
          <w:tab w:val="left" w:pos="6035"/>
          <w:tab w:val="left" w:pos="7019"/>
        </w:tabs>
        <w:ind w:left="870" w:right="705" w:hanging="720"/>
        <w:jc w:val="both"/>
      </w:pPr>
      <w:r>
        <w:t xml:space="preserve">Yuan, Hongping, Huanyu Wu, and Jian Zuo. 2018. “Understanding Factors Influencing Project Managers Behavioral Intentions to Reduce Waste in Construction Projects.” </w:t>
      </w:r>
      <w:r>
        <w:rPr>
          <w:i/>
        </w:rPr>
        <w:t>Journal of Management</w:t>
      </w:r>
      <w:r>
        <w:rPr>
          <w:i/>
        </w:rPr>
        <w:tab/>
        <w:t>in</w:t>
      </w:r>
      <w:r>
        <w:rPr>
          <w:i/>
        </w:rPr>
        <w:tab/>
        <w:t>Engineering</w:t>
      </w:r>
      <w:r>
        <w:rPr>
          <w:i/>
        </w:rPr>
        <w:tab/>
      </w:r>
      <w:r>
        <w:t>34</w:t>
      </w:r>
      <w:r>
        <w:tab/>
        <w:t>(6):</w:t>
      </w:r>
      <w:r>
        <w:tab/>
      </w:r>
      <w:r>
        <w:rPr>
          <w:w w:val="95"/>
        </w:rPr>
        <w:t>04018031.</w:t>
      </w:r>
    </w:p>
    <w:p w14:paraId="23C6A55C" w14:textId="77777777" w:rsidR="00D73360" w:rsidRDefault="00000000">
      <w:pPr>
        <w:pStyle w:val="BodyText"/>
        <w:spacing w:before="1"/>
        <w:ind w:left="870"/>
      </w:pPr>
      <w:r>
        <w:t>https://doi.org/10.1061/(ASCE)ME.1943-5479.0000642.</w:t>
      </w:r>
    </w:p>
    <w:p w14:paraId="16C29277" w14:textId="77777777" w:rsidR="00D73360" w:rsidRDefault="00000000">
      <w:pPr>
        <w:ind w:left="870" w:right="709" w:hanging="721"/>
        <w:jc w:val="both"/>
        <w:rPr>
          <w:sz w:val="20"/>
        </w:rPr>
      </w:pPr>
      <w:r>
        <w:rPr>
          <w:sz w:val="20"/>
        </w:rPr>
        <w:t xml:space="preserve">Yukalang, Nachalida, Beverley Clarke, and Kirstin Ross. 2017. “Barriers to Effective  Municipal Solid Waste Management in a Rapidly Urbanizing Area in Thailand.” </w:t>
      </w:r>
      <w:r>
        <w:rPr>
          <w:i/>
          <w:sz w:val="20"/>
        </w:rPr>
        <w:t xml:space="preserve">International Journal of Environmental Research and Public Health </w:t>
      </w:r>
      <w:r>
        <w:rPr>
          <w:sz w:val="20"/>
        </w:rPr>
        <w:t>14 (9): 1013. https://doi.org/10.3390/ijerph14091013.</w:t>
      </w:r>
    </w:p>
    <w:p w14:paraId="4179A31E" w14:textId="77777777" w:rsidR="00D73360" w:rsidRDefault="00D73360">
      <w:pPr>
        <w:pStyle w:val="BodyText"/>
        <w:rPr>
          <w:sz w:val="22"/>
        </w:rPr>
      </w:pPr>
    </w:p>
    <w:p w14:paraId="72737F1A" w14:textId="77777777" w:rsidR="00D73360" w:rsidRDefault="00D73360">
      <w:pPr>
        <w:pStyle w:val="BodyText"/>
        <w:rPr>
          <w:sz w:val="22"/>
        </w:rPr>
      </w:pPr>
    </w:p>
    <w:p w14:paraId="53DFF40B" w14:textId="77777777" w:rsidR="00D73360" w:rsidRDefault="00000000">
      <w:pPr>
        <w:pStyle w:val="Heading1"/>
        <w:spacing w:before="159"/>
      </w:pPr>
      <w:r>
        <w:t>APPENDIX</w:t>
      </w:r>
    </w:p>
    <w:p w14:paraId="51A21D8A" w14:textId="77777777" w:rsidR="00D73360" w:rsidRDefault="00000000">
      <w:pPr>
        <w:pStyle w:val="BodyText"/>
        <w:spacing w:before="193"/>
        <w:ind w:left="508" w:right="711" w:hanging="359"/>
        <w:jc w:val="both"/>
      </w:pPr>
      <w:r>
        <w:t>Q1) Construction waste minimization has become a major focus nowadays in many countries around the world, why do you think it is needed in the Jordanian construction sector?</w:t>
      </w:r>
    </w:p>
    <w:p w14:paraId="53542547" w14:textId="77777777" w:rsidR="00D73360" w:rsidRDefault="00000000">
      <w:pPr>
        <w:pStyle w:val="BodyText"/>
        <w:spacing w:before="1"/>
        <w:ind w:left="507" w:right="710" w:hanging="359"/>
        <w:jc w:val="both"/>
      </w:pPr>
      <w:r>
        <w:t>Q2) In your experience and opinion, to what extent do these benefits you mentioned in question 1, motivate the individual towards minimizing construction waste and are there any other motivational benefits? Please explain</w:t>
      </w:r>
    </w:p>
    <w:p w14:paraId="5E26EF14" w14:textId="77777777" w:rsidR="00D73360" w:rsidRDefault="00000000">
      <w:pPr>
        <w:pStyle w:val="BodyText"/>
        <w:ind w:left="506" w:right="713" w:hanging="360"/>
        <w:jc w:val="both"/>
      </w:pPr>
      <w:r>
        <w:t>Q3) In your experience and opinion, in what way can construction skills and expertise affect the individual’s performance in construction waste minimization? Please explain</w:t>
      </w:r>
    </w:p>
    <w:p w14:paraId="16AECDC0" w14:textId="77777777" w:rsidR="00D73360" w:rsidRDefault="00000000">
      <w:pPr>
        <w:pStyle w:val="BodyText"/>
        <w:ind w:left="509" w:right="710" w:hanging="361"/>
        <w:jc w:val="both"/>
      </w:pPr>
      <w:r>
        <w:t>Q4) In your experience and opinion, in what way can personal ethics reflect the individual’s performance in construction waste minimization? Please explain</w:t>
      </w:r>
    </w:p>
    <w:p w14:paraId="4B17FF6A" w14:textId="77777777" w:rsidR="00D73360" w:rsidRDefault="00000000">
      <w:pPr>
        <w:pStyle w:val="BodyText"/>
        <w:ind w:left="508" w:right="707" w:hanging="359"/>
        <w:jc w:val="both"/>
      </w:pPr>
      <w:r>
        <w:t>Q5) In your experience and opinion, in what way can the behavior of colleagues, managers or the surrounding society influence the individual’s performance in construction waste minimization? Please explain</w:t>
      </w:r>
    </w:p>
    <w:p w14:paraId="72AE55FA" w14:textId="77777777" w:rsidR="00D73360" w:rsidRDefault="00000000">
      <w:pPr>
        <w:pStyle w:val="BodyText"/>
        <w:ind w:left="508" w:right="713" w:hanging="361"/>
        <w:jc w:val="both"/>
      </w:pPr>
      <w:r>
        <w:t>Q6) In your experience and opinion, in what way can legislations pressure managers toward adopting construction waste management? Please explain</w:t>
      </w:r>
    </w:p>
    <w:p w14:paraId="25255B2C" w14:textId="77777777" w:rsidR="00D73360" w:rsidRDefault="00000000">
      <w:pPr>
        <w:pStyle w:val="BodyText"/>
        <w:ind w:left="507" w:right="711" w:hanging="359"/>
        <w:jc w:val="both"/>
      </w:pPr>
      <w:r>
        <w:t>Q7) In your experience and opinion, to what extent does the availability of adequate time and money resources facilitate waste minimization in construction projects? Please explain</w:t>
      </w:r>
    </w:p>
    <w:p w14:paraId="25276A7F" w14:textId="77777777" w:rsidR="00D73360" w:rsidRDefault="00000000">
      <w:pPr>
        <w:pStyle w:val="BodyText"/>
        <w:ind w:left="507" w:right="710" w:hanging="361"/>
        <w:jc w:val="both"/>
      </w:pPr>
      <w:r>
        <w:t>Q8) In your experience and opinion, to what extent does the complexity of a construction technology (tool or system) discourage its adoption? Please explain</w:t>
      </w:r>
    </w:p>
    <w:p w14:paraId="742D56DC" w14:textId="77777777" w:rsidR="00D73360" w:rsidRDefault="00000000">
      <w:pPr>
        <w:pStyle w:val="BodyText"/>
        <w:ind w:left="506" w:right="709" w:hanging="360"/>
        <w:jc w:val="both"/>
      </w:pPr>
      <w:r>
        <w:t>Q9) In your experience and opinion, are there any other issues that may discourage the adoption of construction technologies (tool or system) in projects? Please explain</w:t>
      </w:r>
    </w:p>
    <w:p w14:paraId="0A6A3621" w14:textId="77777777" w:rsidR="00D73360" w:rsidRDefault="00000000">
      <w:pPr>
        <w:pStyle w:val="BodyText"/>
        <w:spacing w:before="1"/>
        <w:ind w:left="506" w:right="715" w:hanging="360"/>
        <w:jc w:val="both"/>
      </w:pPr>
      <w:r>
        <w:t>Q10) In your experience and opinion, what are the matters that an organization should consider, in order to facilitate waste minimization in construction projects? Please explain</w:t>
      </w:r>
    </w:p>
    <w:p w14:paraId="27AB3B60" w14:textId="77777777" w:rsidR="00D73360" w:rsidRDefault="00000000">
      <w:pPr>
        <w:pStyle w:val="BodyText"/>
        <w:ind w:left="505" w:right="714" w:hanging="360"/>
        <w:jc w:val="both"/>
      </w:pPr>
      <w:r>
        <w:t>Q11) In your experience and opinion, are there any other issues that may affect the performance of waste minimization in construction projects? Please explain</w:t>
      </w:r>
    </w:p>
    <w:p w14:paraId="6F118BDE" w14:textId="77777777" w:rsidR="00D73360" w:rsidRDefault="00D73360">
      <w:pPr>
        <w:pStyle w:val="BodyText"/>
        <w:rPr>
          <w:sz w:val="22"/>
        </w:rPr>
      </w:pPr>
    </w:p>
    <w:p w14:paraId="0F2FB41E" w14:textId="77777777" w:rsidR="00D73360" w:rsidRDefault="00D73360">
      <w:pPr>
        <w:pStyle w:val="BodyText"/>
        <w:rPr>
          <w:sz w:val="22"/>
        </w:rPr>
      </w:pPr>
    </w:p>
    <w:p w14:paraId="341DAF1A" w14:textId="77777777" w:rsidR="00D73360" w:rsidRDefault="00000000">
      <w:pPr>
        <w:pStyle w:val="Heading1"/>
        <w:spacing w:before="158"/>
        <w:ind w:left="2686"/>
      </w:pPr>
      <w:r>
        <w:t>ABOUT THE AUTHORS</w:t>
      </w:r>
    </w:p>
    <w:p w14:paraId="71D347DE" w14:textId="77777777" w:rsidR="00D73360" w:rsidRDefault="00000000">
      <w:pPr>
        <w:pStyle w:val="BodyText"/>
        <w:spacing w:before="194" w:line="242" w:lineRule="auto"/>
        <w:ind w:left="149"/>
      </w:pPr>
      <w:r>
        <w:rPr>
          <w:b/>
          <w:i/>
        </w:rPr>
        <w:t xml:space="preserve">Mahmoud Alhawamdeh: </w:t>
      </w:r>
      <w:r>
        <w:t>PhD Researcher, School of Built Environment, University of Salford, Manchester,</w:t>
      </w:r>
      <w:r>
        <w:rPr>
          <w:spacing w:val="-1"/>
        </w:rPr>
        <w:t xml:space="preserve"> </w:t>
      </w:r>
      <w:r>
        <w:t>UK</w:t>
      </w:r>
    </w:p>
    <w:p w14:paraId="29BB8E77" w14:textId="1A9703E4" w:rsidR="00B87EFD" w:rsidRDefault="00000000" w:rsidP="00B87EFD">
      <w:pPr>
        <w:spacing w:before="195" w:line="242" w:lineRule="auto"/>
        <w:ind w:left="149" w:right="147" w:hanging="1"/>
        <w:rPr>
          <w:sz w:val="20"/>
        </w:rPr>
        <w:sectPr w:rsidR="00B87EFD">
          <w:pgSz w:w="9980" w:h="14180"/>
          <w:pgMar w:top="880" w:right="700" w:bottom="740" w:left="700" w:header="690" w:footer="547" w:gutter="0"/>
          <w:cols w:space="720"/>
        </w:sectPr>
      </w:pPr>
      <w:r>
        <w:rPr>
          <w:b/>
          <w:i/>
          <w:sz w:val="20"/>
        </w:rPr>
        <w:t xml:space="preserve">Professor Angela Lee: </w:t>
      </w:r>
      <w:r>
        <w:rPr>
          <w:sz w:val="20"/>
        </w:rPr>
        <w:t>Associate Dean, School of Built Environment, University of Salford, Manchester,</w:t>
      </w:r>
      <w:r>
        <w:rPr>
          <w:spacing w:val="-1"/>
          <w:sz w:val="20"/>
        </w:rPr>
        <w:t xml:space="preserve"> </w:t>
      </w:r>
      <w:r>
        <w:rPr>
          <w:sz w:val="20"/>
        </w:rPr>
        <w:t>UK</w:t>
      </w:r>
    </w:p>
    <w:p w14:paraId="430DD2FD" w14:textId="77777777" w:rsidR="00D73360" w:rsidRDefault="00D73360" w:rsidP="00B87EFD">
      <w:pPr>
        <w:pStyle w:val="BodyText"/>
      </w:pPr>
    </w:p>
    <w:sectPr w:rsidR="00D73360">
      <w:headerReference w:type="default" r:id="rId24"/>
      <w:footerReference w:type="default" r:id="rId25"/>
      <w:pgSz w:w="10080" w:h="14400"/>
      <w:pgMar w:top="1360" w:right="1400" w:bottom="0" w:left="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3FAF" w14:textId="77777777" w:rsidR="001B4C0F" w:rsidRDefault="001B4C0F">
      <w:r>
        <w:separator/>
      </w:r>
    </w:p>
  </w:endnote>
  <w:endnote w:type="continuationSeparator" w:id="0">
    <w:p w14:paraId="529ED718" w14:textId="77777777" w:rsidR="001B4C0F" w:rsidRDefault="001B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xander">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474F" w14:textId="78E316C7" w:rsidR="00D73360" w:rsidRDefault="00B87EFD">
    <w:pPr>
      <w:pStyle w:val="BodyText"/>
      <w:spacing w:line="14" w:lineRule="auto"/>
    </w:pPr>
    <w:r>
      <w:rPr>
        <w:noProof/>
      </w:rPr>
      <mc:AlternateContent>
        <mc:Choice Requires="wps">
          <w:drawing>
            <wp:anchor distT="0" distB="0" distL="114300" distR="114300" simplePos="0" relativeHeight="486567936" behindDoc="1" locked="0" layoutInCell="1" allowOverlap="1" wp14:anchorId="4F3CE815" wp14:editId="0FC0F77C">
              <wp:simplePos x="0" y="0"/>
              <wp:positionH relativeFrom="page">
                <wp:posOffset>510540</wp:posOffset>
              </wp:positionH>
              <wp:positionV relativeFrom="page">
                <wp:posOffset>8513445</wp:posOffset>
              </wp:positionV>
              <wp:extent cx="18605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731A" w14:textId="77777777" w:rsidR="00D73360" w:rsidRDefault="00000000">
                          <w:pPr>
                            <w:spacing w:before="29" w:line="190" w:lineRule="exact"/>
                            <w:ind w:left="60"/>
                            <w:rPr>
                              <w:rFonts w:ascii="Alexander"/>
                              <w:sz w:val="18"/>
                            </w:rPr>
                          </w:pPr>
                          <w:r>
                            <w:fldChar w:fldCharType="begin"/>
                          </w:r>
                          <w:r>
                            <w:rPr>
                              <w:rFonts w:ascii="Alexande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CE815" id="_x0000_t202" coordsize="21600,21600" o:spt="202" path="m,l,21600r21600,l21600,xe">
              <v:stroke joinstyle="miter"/>
              <v:path gradientshapeok="t" o:connecttype="rect"/>
            </v:shapetype>
            <v:shape id="Text Box 2" o:spid="_x0000_s1027" type="#_x0000_t202" style="position:absolute;margin-left:40.2pt;margin-top:670.35pt;width:14.65pt;height:11pt;z-index:-167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" filled="f" stroked="f">
              <v:textbox inset="0,0,0,0">
                <w:txbxContent>
                  <w:p w14:paraId="3076731A" w14:textId="77777777" w:rsidR="00D73360" w:rsidRDefault="00000000">
                    <w:pPr>
                      <w:spacing w:before="29" w:line="190" w:lineRule="exact"/>
                      <w:ind w:left="60"/>
                      <w:rPr>
                        <w:rFonts w:ascii="Alexander"/>
                        <w:sz w:val="18"/>
                      </w:rPr>
                    </w:pPr>
                    <w:r>
                      <w:fldChar w:fldCharType="begin"/>
                    </w:r>
                    <w:r>
                      <w:rPr>
                        <w:rFonts w:ascii="Alexande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D052" w14:textId="4D6B735F" w:rsidR="00D73360" w:rsidRDefault="00B87EFD">
    <w:pPr>
      <w:pStyle w:val="BodyText"/>
      <w:spacing w:line="14" w:lineRule="auto"/>
    </w:pPr>
    <w:r>
      <w:rPr>
        <w:noProof/>
      </w:rPr>
      <mc:AlternateContent>
        <mc:Choice Requires="wps">
          <w:drawing>
            <wp:anchor distT="0" distB="0" distL="114300" distR="114300" simplePos="0" relativeHeight="486568448" behindDoc="1" locked="0" layoutInCell="1" allowOverlap="1" wp14:anchorId="6EA04E22" wp14:editId="0ED646EC">
              <wp:simplePos x="0" y="0"/>
              <wp:positionH relativeFrom="page">
                <wp:posOffset>5640070</wp:posOffset>
              </wp:positionH>
              <wp:positionV relativeFrom="page">
                <wp:posOffset>8513445</wp:posOffset>
              </wp:positionV>
              <wp:extent cx="18605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2AC3" w14:textId="77777777" w:rsidR="00D73360" w:rsidRDefault="00000000">
                          <w:pPr>
                            <w:spacing w:before="29" w:line="190" w:lineRule="exact"/>
                            <w:ind w:left="60"/>
                            <w:rPr>
                              <w:rFonts w:ascii="Alexander"/>
                              <w:sz w:val="18"/>
                            </w:rPr>
                          </w:pPr>
                          <w:r>
                            <w:fldChar w:fldCharType="begin"/>
                          </w:r>
                          <w:r>
                            <w:rPr>
                              <w:rFonts w:ascii="Alexander"/>
                              <w:sz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04E22" id="_x0000_t202" coordsize="21600,21600" o:spt="202" path="m,l,21600r21600,l21600,xe">
              <v:stroke joinstyle="miter"/>
              <v:path gradientshapeok="t" o:connecttype="rect"/>
            </v:shapetype>
            <v:shape id="Text Box 1" o:spid="_x0000_s1028" type="#_x0000_t202" style="position:absolute;margin-left:444.1pt;margin-top:670.35pt;width:14.65pt;height:11pt;z-index:-1674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" filled="f" stroked="f">
              <v:textbox inset="0,0,0,0">
                <w:txbxContent>
                  <w:p w14:paraId="39E72AC3" w14:textId="77777777" w:rsidR="00D73360" w:rsidRDefault="00000000">
                    <w:pPr>
                      <w:spacing w:before="29" w:line="190" w:lineRule="exact"/>
                      <w:ind w:left="60"/>
                      <w:rPr>
                        <w:rFonts w:ascii="Alexander"/>
                        <w:sz w:val="18"/>
                      </w:rPr>
                    </w:pPr>
                    <w:r>
                      <w:fldChar w:fldCharType="begin"/>
                    </w:r>
                    <w:r>
                      <w:rPr>
                        <w:rFonts w:ascii="Alexander"/>
                        <w:sz w:val="18"/>
                      </w:rPr>
                      <w:instrText xml:space="preserve"> PAGE </w:instrText>
                    </w:r>
                    <w:r>
                      <w:fldChar w:fldCharType="separate"/>
                    </w:r>
                    <w: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9C62" w14:textId="77777777" w:rsidR="00D73360" w:rsidRDefault="00D7336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CE64" w14:textId="77777777" w:rsidR="001B4C0F" w:rsidRDefault="001B4C0F">
      <w:r>
        <w:separator/>
      </w:r>
    </w:p>
  </w:footnote>
  <w:footnote w:type="continuationSeparator" w:id="0">
    <w:p w14:paraId="4627716A" w14:textId="77777777" w:rsidR="001B4C0F" w:rsidRDefault="001B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34AA" w14:textId="5447FCDF" w:rsidR="00D73360" w:rsidRDefault="00D73360">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2CF" w14:textId="01D62B13" w:rsidR="00D73360" w:rsidRDefault="00D73360">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3C68" w14:textId="77777777" w:rsidR="00D73360" w:rsidRDefault="00D733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53BB"/>
    <w:multiLevelType w:val="hybridMultilevel"/>
    <w:tmpl w:val="E5B4BA02"/>
    <w:lvl w:ilvl="0" w:tplc="63948230">
      <w:numFmt w:val="bullet"/>
      <w:lvlText w:val=""/>
      <w:lvlJc w:val="left"/>
      <w:pPr>
        <w:ind w:left="198" w:hanging="171"/>
      </w:pPr>
      <w:rPr>
        <w:rFonts w:ascii="Wingdings" w:eastAsia="Wingdings" w:hAnsi="Wingdings" w:cs="Wingdings" w:hint="default"/>
        <w:w w:val="99"/>
        <w:sz w:val="19"/>
        <w:szCs w:val="19"/>
        <w:lang w:val="en-US" w:eastAsia="en-US" w:bidi="ar-SA"/>
      </w:rPr>
    </w:lvl>
    <w:lvl w:ilvl="1" w:tplc="D6E47390">
      <w:numFmt w:val="bullet"/>
      <w:lvlText w:val="•"/>
      <w:lvlJc w:val="left"/>
      <w:pPr>
        <w:ind w:left="472" w:hanging="171"/>
      </w:pPr>
      <w:rPr>
        <w:rFonts w:hint="default"/>
        <w:lang w:val="en-US" w:eastAsia="en-US" w:bidi="ar-SA"/>
      </w:rPr>
    </w:lvl>
    <w:lvl w:ilvl="2" w:tplc="C246882A">
      <w:numFmt w:val="bullet"/>
      <w:lvlText w:val="•"/>
      <w:lvlJc w:val="left"/>
      <w:pPr>
        <w:ind w:left="745" w:hanging="171"/>
      </w:pPr>
      <w:rPr>
        <w:rFonts w:hint="default"/>
        <w:lang w:val="en-US" w:eastAsia="en-US" w:bidi="ar-SA"/>
      </w:rPr>
    </w:lvl>
    <w:lvl w:ilvl="3" w:tplc="1F02D9B8">
      <w:numFmt w:val="bullet"/>
      <w:lvlText w:val="•"/>
      <w:lvlJc w:val="left"/>
      <w:pPr>
        <w:ind w:left="1018" w:hanging="171"/>
      </w:pPr>
      <w:rPr>
        <w:rFonts w:hint="default"/>
        <w:lang w:val="en-US" w:eastAsia="en-US" w:bidi="ar-SA"/>
      </w:rPr>
    </w:lvl>
    <w:lvl w:ilvl="4" w:tplc="EB14FD5A">
      <w:numFmt w:val="bullet"/>
      <w:lvlText w:val="•"/>
      <w:lvlJc w:val="left"/>
      <w:pPr>
        <w:ind w:left="1291" w:hanging="171"/>
      </w:pPr>
      <w:rPr>
        <w:rFonts w:hint="default"/>
        <w:lang w:val="en-US" w:eastAsia="en-US" w:bidi="ar-SA"/>
      </w:rPr>
    </w:lvl>
    <w:lvl w:ilvl="5" w:tplc="0ED8D898">
      <w:numFmt w:val="bullet"/>
      <w:lvlText w:val="•"/>
      <w:lvlJc w:val="left"/>
      <w:pPr>
        <w:ind w:left="1564" w:hanging="171"/>
      </w:pPr>
      <w:rPr>
        <w:rFonts w:hint="default"/>
        <w:lang w:val="en-US" w:eastAsia="en-US" w:bidi="ar-SA"/>
      </w:rPr>
    </w:lvl>
    <w:lvl w:ilvl="6" w:tplc="EDD0F2A2">
      <w:numFmt w:val="bullet"/>
      <w:lvlText w:val="•"/>
      <w:lvlJc w:val="left"/>
      <w:pPr>
        <w:ind w:left="1836" w:hanging="171"/>
      </w:pPr>
      <w:rPr>
        <w:rFonts w:hint="default"/>
        <w:lang w:val="en-US" w:eastAsia="en-US" w:bidi="ar-SA"/>
      </w:rPr>
    </w:lvl>
    <w:lvl w:ilvl="7" w:tplc="B4BAEB2A">
      <w:numFmt w:val="bullet"/>
      <w:lvlText w:val="•"/>
      <w:lvlJc w:val="left"/>
      <w:pPr>
        <w:ind w:left="2109" w:hanging="171"/>
      </w:pPr>
      <w:rPr>
        <w:rFonts w:hint="default"/>
        <w:lang w:val="en-US" w:eastAsia="en-US" w:bidi="ar-SA"/>
      </w:rPr>
    </w:lvl>
    <w:lvl w:ilvl="8" w:tplc="424CD6E2">
      <w:numFmt w:val="bullet"/>
      <w:lvlText w:val="•"/>
      <w:lvlJc w:val="left"/>
      <w:pPr>
        <w:ind w:left="2382" w:hanging="171"/>
      </w:pPr>
      <w:rPr>
        <w:rFonts w:hint="default"/>
        <w:lang w:val="en-US" w:eastAsia="en-US" w:bidi="ar-SA"/>
      </w:rPr>
    </w:lvl>
  </w:abstractNum>
  <w:abstractNum w:abstractNumId="1" w15:restartNumberingAfterBreak="0">
    <w:nsid w:val="069A5F85"/>
    <w:multiLevelType w:val="hybridMultilevel"/>
    <w:tmpl w:val="8406500E"/>
    <w:lvl w:ilvl="0" w:tplc="9F3423BC">
      <w:numFmt w:val="bullet"/>
      <w:lvlText w:val=""/>
      <w:lvlJc w:val="left"/>
      <w:pPr>
        <w:ind w:left="198" w:hanging="171"/>
      </w:pPr>
      <w:rPr>
        <w:rFonts w:ascii="Wingdings" w:eastAsia="Wingdings" w:hAnsi="Wingdings" w:cs="Wingdings" w:hint="default"/>
        <w:w w:val="99"/>
        <w:sz w:val="19"/>
        <w:szCs w:val="19"/>
        <w:lang w:val="en-US" w:eastAsia="en-US" w:bidi="ar-SA"/>
      </w:rPr>
    </w:lvl>
    <w:lvl w:ilvl="1" w:tplc="252C5DCC">
      <w:numFmt w:val="bullet"/>
      <w:lvlText w:val="•"/>
      <w:lvlJc w:val="left"/>
      <w:pPr>
        <w:ind w:left="472" w:hanging="171"/>
      </w:pPr>
      <w:rPr>
        <w:rFonts w:hint="default"/>
        <w:lang w:val="en-US" w:eastAsia="en-US" w:bidi="ar-SA"/>
      </w:rPr>
    </w:lvl>
    <w:lvl w:ilvl="2" w:tplc="E55CB37E">
      <w:numFmt w:val="bullet"/>
      <w:lvlText w:val="•"/>
      <w:lvlJc w:val="left"/>
      <w:pPr>
        <w:ind w:left="745" w:hanging="171"/>
      </w:pPr>
      <w:rPr>
        <w:rFonts w:hint="default"/>
        <w:lang w:val="en-US" w:eastAsia="en-US" w:bidi="ar-SA"/>
      </w:rPr>
    </w:lvl>
    <w:lvl w:ilvl="3" w:tplc="695EBC36">
      <w:numFmt w:val="bullet"/>
      <w:lvlText w:val="•"/>
      <w:lvlJc w:val="left"/>
      <w:pPr>
        <w:ind w:left="1018" w:hanging="171"/>
      </w:pPr>
      <w:rPr>
        <w:rFonts w:hint="default"/>
        <w:lang w:val="en-US" w:eastAsia="en-US" w:bidi="ar-SA"/>
      </w:rPr>
    </w:lvl>
    <w:lvl w:ilvl="4" w:tplc="EB20AC04">
      <w:numFmt w:val="bullet"/>
      <w:lvlText w:val="•"/>
      <w:lvlJc w:val="left"/>
      <w:pPr>
        <w:ind w:left="1291" w:hanging="171"/>
      </w:pPr>
      <w:rPr>
        <w:rFonts w:hint="default"/>
        <w:lang w:val="en-US" w:eastAsia="en-US" w:bidi="ar-SA"/>
      </w:rPr>
    </w:lvl>
    <w:lvl w:ilvl="5" w:tplc="AF20D47A">
      <w:numFmt w:val="bullet"/>
      <w:lvlText w:val="•"/>
      <w:lvlJc w:val="left"/>
      <w:pPr>
        <w:ind w:left="1564" w:hanging="171"/>
      </w:pPr>
      <w:rPr>
        <w:rFonts w:hint="default"/>
        <w:lang w:val="en-US" w:eastAsia="en-US" w:bidi="ar-SA"/>
      </w:rPr>
    </w:lvl>
    <w:lvl w:ilvl="6" w:tplc="EB64180A">
      <w:numFmt w:val="bullet"/>
      <w:lvlText w:val="•"/>
      <w:lvlJc w:val="left"/>
      <w:pPr>
        <w:ind w:left="1836" w:hanging="171"/>
      </w:pPr>
      <w:rPr>
        <w:rFonts w:hint="default"/>
        <w:lang w:val="en-US" w:eastAsia="en-US" w:bidi="ar-SA"/>
      </w:rPr>
    </w:lvl>
    <w:lvl w:ilvl="7" w:tplc="AFD408FE">
      <w:numFmt w:val="bullet"/>
      <w:lvlText w:val="•"/>
      <w:lvlJc w:val="left"/>
      <w:pPr>
        <w:ind w:left="2109" w:hanging="171"/>
      </w:pPr>
      <w:rPr>
        <w:rFonts w:hint="default"/>
        <w:lang w:val="en-US" w:eastAsia="en-US" w:bidi="ar-SA"/>
      </w:rPr>
    </w:lvl>
    <w:lvl w:ilvl="8" w:tplc="4F3C10A8">
      <w:numFmt w:val="bullet"/>
      <w:lvlText w:val="•"/>
      <w:lvlJc w:val="left"/>
      <w:pPr>
        <w:ind w:left="2382" w:hanging="171"/>
      </w:pPr>
      <w:rPr>
        <w:rFonts w:hint="default"/>
        <w:lang w:val="en-US" w:eastAsia="en-US" w:bidi="ar-SA"/>
      </w:rPr>
    </w:lvl>
  </w:abstractNum>
  <w:abstractNum w:abstractNumId="2" w15:restartNumberingAfterBreak="0">
    <w:nsid w:val="07EA3BCD"/>
    <w:multiLevelType w:val="hybridMultilevel"/>
    <w:tmpl w:val="D4F07ABA"/>
    <w:lvl w:ilvl="0" w:tplc="B8CE6DF2">
      <w:numFmt w:val="bullet"/>
      <w:lvlText w:val=""/>
      <w:lvlJc w:val="left"/>
      <w:pPr>
        <w:ind w:left="198" w:hanging="171"/>
      </w:pPr>
      <w:rPr>
        <w:rFonts w:ascii="Wingdings" w:eastAsia="Wingdings" w:hAnsi="Wingdings" w:cs="Wingdings" w:hint="default"/>
        <w:w w:val="99"/>
        <w:sz w:val="19"/>
        <w:szCs w:val="19"/>
        <w:lang w:val="en-US" w:eastAsia="en-US" w:bidi="ar-SA"/>
      </w:rPr>
    </w:lvl>
    <w:lvl w:ilvl="1" w:tplc="6944F072">
      <w:numFmt w:val="bullet"/>
      <w:lvlText w:val="•"/>
      <w:lvlJc w:val="left"/>
      <w:pPr>
        <w:ind w:left="472" w:hanging="171"/>
      </w:pPr>
      <w:rPr>
        <w:rFonts w:hint="default"/>
        <w:lang w:val="en-US" w:eastAsia="en-US" w:bidi="ar-SA"/>
      </w:rPr>
    </w:lvl>
    <w:lvl w:ilvl="2" w:tplc="C71E6AAA">
      <w:numFmt w:val="bullet"/>
      <w:lvlText w:val="•"/>
      <w:lvlJc w:val="left"/>
      <w:pPr>
        <w:ind w:left="745" w:hanging="171"/>
      </w:pPr>
      <w:rPr>
        <w:rFonts w:hint="default"/>
        <w:lang w:val="en-US" w:eastAsia="en-US" w:bidi="ar-SA"/>
      </w:rPr>
    </w:lvl>
    <w:lvl w:ilvl="3" w:tplc="88ACBC7C">
      <w:numFmt w:val="bullet"/>
      <w:lvlText w:val="•"/>
      <w:lvlJc w:val="left"/>
      <w:pPr>
        <w:ind w:left="1018" w:hanging="171"/>
      </w:pPr>
      <w:rPr>
        <w:rFonts w:hint="default"/>
        <w:lang w:val="en-US" w:eastAsia="en-US" w:bidi="ar-SA"/>
      </w:rPr>
    </w:lvl>
    <w:lvl w:ilvl="4" w:tplc="8A429078">
      <w:numFmt w:val="bullet"/>
      <w:lvlText w:val="•"/>
      <w:lvlJc w:val="left"/>
      <w:pPr>
        <w:ind w:left="1291" w:hanging="171"/>
      </w:pPr>
      <w:rPr>
        <w:rFonts w:hint="default"/>
        <w:lang w:val="en-US" w:eastAsia="en-US" w:bidi="ar-SA"/>
      </w:rPr>
    </w:lvl>
    <w:lvl w:ilvl="5" w:tplc="BD1A1704">
      <w:numFmt w:val="bullet"/>
      <w:lvlText w:val="•"/>
      <w:lvlJc w:val="left"/>
      <w:pPr>
        <w:ind w:left="1564" w:hanging="171"/>
      </w:pPr>
      <w:rPr>
        <w:rFonts w:hint="default"/>
        <w:lang w:val="en-US" w:eastAsia="en-US" w:bidi="ar-SA"/>
      </w:rPr>
    </w:lvl>
    <w:lvl w:ilvl="6" w:tplc="70B0A074">
      <w:numFmt w:val="bullet"/>
      <w:lvlText w:val="•"/>
      <w:lvlJc w:val="left"/>
      <w:pPr>
        <w:ind w:left="1836" w:hanging="171"/>
      </w:pPr>
      <w:rPr>
        <w:rFonts w:hint="default"/>
        <w:lang w:val="en-US" w:eastAsia="en-US" w:bidi="ar-SA"/>
      </w:rPr>
    </w:lvl>
    <w:lvl w:ilvl="7" w:tplc="ED7AE1F2">
      <w:numFmt w:val="bullet"/>
      <w:lvlText w:val="•"/>
      <w:lvlJc w:val="left"/>
      <w:pPr>
        <w:ind w:left="2109" w:hanging="171"/>
      </w:pPr>
      <w:rPr>
        <w:rFonts w:hint="default"/>
        <w:lang w:val="en-US" w:eastAsia="en-US" w:bidi="ar-SA"/>
      </w:rPr>
    </w:lvl>
    <w:lvl w:ilvl="8" w:tplc="8DA680E2">
      <w:numFmt w:val="bullet"/>
      <w:lvlText w:val="•"/>
      <w:lvlJc w:val="left"/>
      <w:pPr>
        <w:ind w:left="2382" w:hanging="171"/>
      </w:pPr>
      <w:rPr>
        <w:rFonts w:hint="default"/>
        <w:lang w:val="en-US" w:eastAsia="en-US" w:bidi="ar-SA"/>
      </w:rPr>
    </w:lvl>
  </w:abstractNum>
  <w:abstractNum w:abstractNumId="3" w15:restartNumberingAfterBreak="0">
    <w:nsid w:val="0B6966D9"/>
    <w:multiLevelType w:val="hybridMultilevel"/>
    <w:tmpl w:val="DDF813E4"/>
    <w:lvl w:ilvl="0" w:tplc="702E2422">
      <w:numFmt w:val="bullet"/>
      <w:lvlText w:val=""/>
      <w:lvlJc w:val="left"/>
      <w:pPr>
        <w:ind w:left="198" w:hanging="171"/>
      </w:pPr>
      <w:rPr>
        <w:rFonts w:ascii="Wingdings" w:eastAsia="Wingdings" w:hAnsi="Wingdings" w:cs="Wingdings" w:hint="default"/>
        <w:w w:val="99"/>
        <w:sz w:val="19"/>
        <w:szCs w:val="19"/>
        <w:lang w:val="en-US" w:eastAsia="en-US" w:bidi="ar-SA"/>
      </w:rPr>
    </w:lvl>
    <w:lvl w:ilvl="1" w:tplc="9DF423BC">
      <w:numFmt w:val="bullet"/>
      <w:lvlText w:val="•"/>
      <w:lvlJc w:val="left"/>
      <w:pPr>
        <w:ind w:left="472" w:hanging="171"/>
      </w:pPr>
      <w:rPr>
        <w:rFonts w:hint="default"/>
        <w:lang w:val="en-US" w:eastAsia="en-US" w:bidi="ar-SA"/>
      </w:rPr>
    </w:lvl>
    <w:lvl w:ilvl="2" w:tplc="563CBA48">
      <w:numFmt w:val="bullet"/>
      <w:lvlText w:val="•"/>
      <w:lvlJc w:val="left"/>
      <w:pPr>
        <w:ind w:left="745" w:hanging="171"/>
      </w:pPr>
      <w:rPr>
        <w:rFonts w:hint="default"/>
        <w:lang w:val="en-US" w:eastAsia="en-US" w:bidi="ar-SA"/>
      </w:rPr>
    </w:lvl>
    <w:lvl w:ilvl="3" w:tplc="1186C6AA">
      <w:numFmt w:val="bullet"/>
      <w:lvlText w:val="•"/>
      <w:lvlJc w:val="left"/>
      <w:pPr>
        <w:ind w:left="1018" w:hanging="171"/>
      </w:pPr>
      <w:rPr>
        <w:rFonts w:hint="default"/>
        <w:lang w:val="en-US" w:eastAsia="en-US" w:bidi="ar-SA"/>
      </w:rPr>
    </w:lvl>
    <w:lvl w:ilvl="4" w:tplc="F4202608">
      <w:numFmt w:val="bullet"/>
      <w:lvlText w:val="•"/>
      <w:lvlJc w:val="left"/>
      <w:pPr>
        <w:ind w:left="1291" w:hanging="171"/>
      </w:pPr>
      <w:rPr>
        <w:rFonts w:hint="default"/>
        <w:lang w:val="en-US" w:eastAsia="en-US" w:bidi="ar-SA"/>
      </w:rPr>
    </w:lvl>
    <w:lvl w:ilvl="5" w:tplc="7352AF42">
      <w:numFmt w:val="bullet"/>
      <w:lvlText w:val="•"/>
      <w:lvlJc w:val="left"/>
      <w:pPr>
        <w:ind w:left="1564" w:hanging="171"/>
      </w:pPr>
      <w:rPr>
        <w:rFonts w:hint="default"/>
        <w:lang w:val="en-US" w:eastAsia="en-US" w:bidi="ar-SA"/>
      </w:rPr>
    </w:lvl>
    <w:lvl w:ilvl="6" w:tplc="2660AEEA">
      <w:numFmt w:val="bullet"/>
      <w:lvlText w:val="•"/>
      <w:lvlJc w:val="left"/>
      <w:pPr>
        <w:ind w:left="1836" w:hanging="171"/>
      </w:pPr>
      <w:rPr>
        <w:rFonts w:hint="default"/>
        <w:lang w:val="en-US" w:eastAsia="en-US" w:bidi="ar-SA"/>
      </w:rPr>
    </w:lvl>
    <w:lvl w:ilvl="7" w:tplc="C5502F76">
      <w:numFmt w:val="bullet"/>
      <w:lvlText w:val="•"/>
      <w:lvlJc w:val="left"/>
      <w:pPr>
        <w:ind w:left="2109" w:hanging="171"/>
      </w:pPr>
      <w:rPr>
        <w:rFonts w:hint="default"/>
        <w:lang w:val="en-US" w:eastAsia="en-US" w:bidi="ar-SA"/>
      </w:rPr>
    </w:lvl>
    <w:lvl w:ilvl="8" w:tplc="488CADC4">
      <w:numFmt w:val="bullet"/>
      <w:lvlText w:val="•"/>
      <w:lvlJc w:val="left"/>
      <w:pPr>
        <w:ind w:left="2382" w:hanging="171"/>
      </w:pPr>
      <w:rPr>
        <w:rFonts w:hint="default"/>
        <w:lang w:val="en-US" w:eastAsia="en-US" w:bidi="ar-SA"/>
      </w:rPr>
    </w:lvl>
  </w:abstractNum>
  <w:abstractNum w:abstractNumId="4" w15:restartNumberingAfterBreak="0">
    <w:nsid w:val="0BCA6657"/>
    <w:multiLevelType w:val="hybridMultilevel"/>
    <w:tmpl w:val="ED42C286"/>
    <w:lvl w:ilvl="0" w:tplc="2BB07BE2">
      <w:numFmt w:val="bullet"/>
      <w:lvlText w:val=""/>
      <w:lvlJc w:val="left"/>
      <w:pPr>
        <w:ind w:left="198" w:hanging="171"/>
      </w:pPr>
      <w:rPr>
        <w:rFonts w:ascii="Wingdings" w:eastAsia="Wingdings" w:hAnsi="Wingdings" w:cs="Wingdings" w:hint="default"/>
        <w:w w:val="99"/>
        <w:sz w:val="19"/>
        <w:szCs w:val="19"/>
        <w:lang w:val="en-US" w:eastAsia="en-US" w:bidi="ar-SA"/>
      </w:rPr>
    </w:lvl>
    <w:lvl w:ilvl="1" w:tplc="F9943416">
      <w:numFmt w:val="bullet"/>
      <w:lvlText w:val="•"/>
      <w:lvlJc w:val="left"/>
      <w:pPr>
        <w:ind w:left="472" w:hanging="171"/>
      </w:pPr>
      <w:rPr>
        <w:rFonts w:hint="default"/>
        <w:lang w:val="en-US" w:eastAsia="en-US" w:bidi="ar-SA"/>
      </w:rPr>
    </w:lvl>
    <w:lvl w:ilvl="2" w:tplc="A9DCF24E">
      <w:numFmt w:val="bullet"/>
      <w:lvlText w:val="•"/>
      <w:lvlJc w:val="left"/>
      <w:pPr>
        <w:ind w:left="745" w:hanging="171"/>
      </w:pPr>
      <w:rPr>
        <w:rFonts w:hint="default"/>
        <w:lang w:val="en-US" w:eastAsia="en-US" w:bidi="ar-SA"/>
      </w:rPr>
    </w:lvl>
    <w:lvl w:ilvl="3" w:tplc="2B6C4D62">
      <w:numFmt w:val="bullet"/>
      <w:lvlText w:val="•"/>
      <w:lvlJc w:val="left"/>
      <w:pPr>
        <w:ind w:left="1018" w:hanging="171"/>
      </w:pPr>
      <w:rPr>
        <w:rFonts w:hint="default"/>
        <w:lang w:val="en-US" w:eastAsia="en-US" w:bidi="ar-SA"/>
      </w:rPr>
    </w:lvl>
    <w:lvl w:ilvl="4" w:tplc="1A6CFADE">
      <w:numFmt w:val="bullet"/>
      <w:lvlText w:val="•"/>
      <w:lvlJc w:val="left"/>
      <w:pPr>
        <w:ind w:left="1291" w:hanging="171"/>
      </w:pPr>
      <w:rPr>
        <w:rFonts w:hint="default"/>
        <w:lang w:val="en-US" w:eastAsia="en-US" w:bidi="ar-SA"/>
      </w:rPr>
    </w:lvl>
    <w:lvl w:ilvl="5" w:tplc="A74C7E30">
      <w:numFmt w:val="bullet"/>
      <w:lvlText w:val="•"/>
      <w:lvlJc w:val="left"/>
      <w:pPr>
        <w:ind w:left="1564" w:hanging="171"/>
      </w:pPr>
      <w:rPr>
        <w:rFonts w:hint="default"/>
        <w:lang w:val="en-US" w:eastAsia="en-US" w:bidi="ar-SA"/>
      </w:rPr>
    </w:lvl>
    <w:lvl w:ilvl="6" w:tplc="60260756">
      <w:numFmt w:val="bullet"/>
      <w:lvlText w:val="•"/>
      <w:lvlJc w:val="left"/>
      <w:pPr>
        <w:ind w:left="1836" w:hanging="171"/>
      </w:pPr>
      <w:rPr>
        <w:rFonts w:hint="default"/>
        <w:lang w:val="en-US" w:eastAsia="en-US" w:bidi="ar-SA"/>
      </w:rPr>
    </w:lvl>
    <w:lvl w:ilvl="7" w:tplc="BC602F1A">
      <w:numFmt w:val="bullet"/>
      <w:lvlText w:val="•"/>
      <w:lvlJc w:val="left"/>
      <w:pPr>
        <w:ind w:left="2109" w:hanging="171"/>
      </w:pPr>
      <w:rPr>
        <w:rFonts w:hint="default"/>
        <w:lang w:val="en-US" w:eastAsia="en-US" w:bidi="ar-SA"/>
      </w:rPr>
    </w:lvl>
    <w:lvl w:ilvl="8" w:tplc="6114D0EA">
      <w:numFmt w:val="bullet"/>
      <w:lvlText w:val="•"/>
      <w:lvlJc w:val="left"/>
      <w:pPr>
        <w:ind w:left="2382" w:hanging="171"/>
      </w:pPr>
      <w:rPr>
        <w:rFonts w:hint="default"/>
        <w:lang w:val="en-US" w:eastAsia="en-US" w:bidi="ar-SA"/>
      </w:rPr>
    </w:lvl>
  </w:abstractNum>
  <w:abstractNum w:abstractNumId="5" w15:restartNumberingAfterBreak="0">
    <w:nsid w:val="10624447"/>
    <w:multiLevelType w:val="hybridMultilevel"/>
    <w:tmpl w:val="23782388"/>
    <w:lvl w:ilvl="0" w:tplc="745A1376">
      <w:numFmt w:val="bullet"/>
      <w:lvlText w:val=""/>
      <w:lvlJc w:val="left"/>
      <w:pPr>
        <w:ind w:left="199" w:hanging="171"/>
      </w:pPr>
      <w:rPr>
        <w:rFonts w:ascii="Wingdings" w:eastAsia="Wingdings" w:hAnsi="Wingdings" w:cs="Wingdings" w:hint="default"/>
        <w:w w:val="99"/>
        <w:sz w:val="19"/>
        <w:szCs w:val="19"/>
        <w:lang w:val="en-US" w:eastAsia="en-US" w:bidi="ar-SA"/>
      </w:rPr>
    </w:lvl>
    <w:lvl w:ilvl="1" w:tplc="FDF8B366">
      <w:numFmt w:val="bullet"/>
      <w:lvlText w:val="•"/>
      <w:lvlJc w:val="left"/>
      <w:pPr>
        <w:ind w:left="647" w:hanging="171"/>
      </w:pPr>
      <w:rPr>
        <w:rFonts w:hint="default"/>
        <w:lang w:val="en-US" w:eastAsia="en-US" w:bidi="ar-SA"/>
      </w:rPr>
    </w:lvl>
    <w:lvl w:ilvl="2" w:tplc="BE0EAF58">
      <w:numFmt w:val="bullet"/>
      <w:lvlText w:val="•"/>
      <w:lvlJc w:val="left"/>
      <w:pPr>
        <w:ind w:left="1094" w:hanging="171"/>
      </w:pPr>
      <w:rPr>
        <w:rFonts w:hint="default"/>
        <w:lang w:val="en-US" w:eastAsia="en-US" w:bidi="ar-SA"/>
      </w:rPr>
    </w:lvl>
    <w:lvl w:ilvl="3" w:tplc="72E8B1F2">
      <w:numFmt w:val="bullet"/>
      <w:lvlText w:val="•"/>
      <w:lvlJc w:val="left"/>
      <w:pPr>
        <w:ind w:left="1541" w:hanging="171"/>
      </w:pPr>
      <w:rPr>
        <w:rFonts w:hint="default"/>
        <w:lang w:val="en-US" w:eastAsia="en-US" w:bidi="ar-SA"/>
      </w:rPr>
    </w:lvl>
    <w:lvl w:ilvl="4" w:tplc="24B0DFAA">
      <w:numFmt w:val="bullet"/>
      <w:lvlText w:val="•"/>
      <w:lvlJc w:val="left"/>
      <w:pPr>
        <w:ind w:left="1988" w:hanging="171"/>
      </w:pPr>
      <w:rPr>
        <w:rFonts w:hint="default"/>
        <w:lang w:val="en-US" w:eastAsia="en-US" w:bidi="ar-SA"/>
      </w:rPr>
    </w:lvl>
    <w:lvl w:ilvl="5" w:tplc="3702CD16">
      <w:numFmt w:val="bullet"/>
      <w:lvlText w:val="•"/>
      <w:lvlJc w:val="left"/>
      <w:pPr>
        <w:ind w:left="2435" w:hanging="171"/>
      </w:pPr>
      <w:rPr>
        <w:rFonts w:hint="default"/>
        <w:lang w:val="en-US" w:eastAsia="en-US" w:bidi="ar-SA"/>
      </w:rPr>
    </w:lvl>
    <w:lvl w:ilvl="6" w:tplc="6424512A">
      <w:numFmt w:val="bullet"/>
      <w:lvlText w:val="•"/>
      <w:lvlJc w:val="left"/>
      <w:pPr>
        <w:ind w:left="2882" w:hanging="171"/>
      </w:pPr>
      <w:rPr>
        <w:rFonts w:hint="default"/>
        <w:lang w:val="en-US" w:eastAsia="en-US" w:bidi="ar-SA"/>
      </w:rPr>
    </w:lvl>
    <w:lvl w:ilvl="7" w:tplc="189A13A4">
      <w:numFmt w:val="bullet"/>
      <w:lvlText w:val="•"/>
      <w:lvlJc w:val="left"/>
      <w:pPr>
        <w:ind w:left="3329" w:hanging="171"/>
      </w:pPr>
      <w:rPr>
        <w:rFonts w:hint="default"/>
        <w:lang w:val="en-US" w:eastAsia="en-US" w:bidi="ar-SA"/>
      </w:rPr>
    </w:lvl>
    <w:lvl w:ilvl="8" w:tplc="CE3C90A4">
      <w:numFmt w:val="bullet"/>
      <w:lvlText w:val="•"/>
      <w:lvlJc w:val="left"/>
      <w:pPr>
        <w:ind w:left="3776" w:hanging="171"/>
      </w:pPr>
      <w:rPr>
        <w:rFonts w:hint="default"/>
        <w:lang w:val="en-US" w:eastAsia="en-US" w:bidi="ar-SA"/>
      </w:rPr>
    </w:lvl>
  </w:abstractNum>
  <w:abstractNum w:abstractNumId="6" w15:restartNumberingAfterBreak="0">
    <w:nsid w:val="119649F5"/>
    <w:multiLevelType w:val="hybridMultilevel"/>
    <w:tmpl w:val="F014F092"/>
    <w:lvl w:ilvl="0" w:tplc="DAF688D2">
      <w:numFmt w:val="bullet"/>
      <w:lvlText w:val=""/>
      <w:lvlJc w:val="left"/>
      <w:pPr>
        <w:ind w:left="198" w:hanging="171"/>
      </w:pPr>
      <w:rPr>
        <w:rFonts w:ascii="Wingdings" w:eastAsia="Wingdings" w:hAnsi="Wingdings" w:cs="Wingdings" w:hint="default"/>
        <w:w w:val="99"/>
        <w:sz w:val="19"/>
        <w:szCs w:val="19"/>
        <w:lang w:val="en-US" w:eastAsia="en-US" w:bidi="ar-SA"/>
      </w:rPr>
    </w:lvl>
    <w:lvl w:ilvl="1" w:tplc="6638F60E">
      <w:numFmt w:val="bullet"/>
      <w:lvlText w:val="•"/>
      <w:lvlJc w:val="left"/>
      <w:pPr>
        <w:ind w:left="472" w:hanging="171"/>
      </w:pPr>
      <w:rPr>
        <w:rFonts w:hint="default"/>
        <w:lang w:val="en-US" w:eastAsia="en-US" w:bidi="ar-SA"/>
      </w:rPr>
    </w:lvl>
    <w:lvl w:ilvl="2" w:tplc="052A89B0">
      <w:numFmt w:val="bullet"/>
      <w:lvlText w:val="•"/>
      <w:lvlJc w:val="left"/>
      <w:pPr>
        <w:ind w:left="745" w:hanging="171"/>
      </w:pPr>
      <w:rPr>
        <w:rFonts w:hint="default"/>
        <w:lang w:val="en-US" w:eastAsia="en-US" w:bidi="ar-SA"/>
      </w:rPr>
    </w:lvl>
    <w:lvl w:ilvl="3" w:tplc="B5F61346">
      <w:numFmt w:val="bullet"/>
      <w:lvlText w:val="•"/>
      <w:lvlJc w:val="left"/>
      <w:pPr>
        <w:ind w:left="1018" w:hanging="171"/>
      </w:pPr>
      <w:rPr>
        <w:rFonts w:hint="default"/>
        <w:lang w:val="en-US" w:eastAsia="en-US" w:bidi="ar-SA"/>
      </w:rPr>
    </w:lvl>
    <w:lvl w:ilvl="4" w:tplc="C34A9A7A">
      <w:numFmt w:val="bullet"/>
      <w:lvlText w:val="•"/>
      <w:lvlJc w:val="left"/>
      <w:pPr>
        <w:ind w:left="1291" w:hanging="171"/>
      </w:pPr>
      <w:rPr>
        <w:rFonts w:hint="default"/>
        <w:lang w:val="en-US" w:eastAsia="en-US" w:bidi="ar-SA"/>
      </w:rPr>
    </w:lvl>
    <w:lvl w:ilvl="5" w:tplc="A490B62A">
      <w:numFmt w:val="bullet"/>
      <w:lvlText w:val="•"/>
      <w:lvlJc w:val="left"/>
      <w:pPr>
        <w:ind w:left="1564" w:hanging="171"/>
      </w:pPr>
      <w:rPr>
        <w:rFonts w:hint="default"/>
        <w:lang w:val="en-US" w:eastAsia="en-US" w:bidi="ar-SA"/>
      </w:rPr>
    </w:lvl>
    <w:lvl w:ilvl="6" w:tplc="06A0874C">
      <w:numFmt w:val="bullet"/>
      <w:lvlText w:val="•"/>
      <w:lvlJc w:val="left"/>
      <w:pPr>
        <w:ind w:left="1836" w:hanging="171"/>
      </w:pPr>
      <w:rPr>
        <w:rFonts w:hint="default"/>
        <w:lang w:val="en-US" w:eastAsia="en-US" w:bidi="ar-SA"/>
      </w:rPr>
    </w:lvl>
    <w:lvl w:ilvl="7" w:tplc="034A7B38">
      <w:numFmt w:val="bullet"/>
      <w:lvlText w:val="•"/>
      <w:lvlJc w:val="left"/>
      <w:pPr>
        <w:ind w:left="2109" w:hanging="171"/>
      </w:pPr>
      <w:rPr>
        <w:rFonts w:hint="default"/>
        <w:lang w:val="en-US" w:eastAsia="en-US" w:bidi="ar-SA"/>
      </w:rPr>
    </w:lvl>
    <w:lvl w:ilvl="8" w:tplc="8556AFCE">
      <w:numFmt w:val="bullet"/>
      <w:lvlText w:val="•"/>
      <w:lvlJc w:val="left"/>
      <w:pPr>
        <w:ind w:left="2382" w:hanging="171"/>
      </w:pPr>
      <w:rPr>
        <w:rFonts w:hint="default"/>
        <w:lang w:val="en-US" w:eastAsia="en-US" w:bidi="ar-SA"/>
      </w:rPr>
    </w:lvl>
  </w:abstractNum>
  <w:abstractNum w:abstractNumId="7" w15:restartNumberingAfterBreak="0">
    <w:nsid w:val="19546B0E"/>
    <w:multiLevelType w:val="hybridMultilevel"/>
    <w:tmpl w:val="76BA2F90"/>
    <w:lvl w:ilvl="0" w:tplc="31247B4C">
      <w:numFmt w:val="bullet"/>
      <w:lvlText w:val=""/>
      <w:lvlJc w:val="left"/>
      <w:pPr>
        <w:ind w:left="198" w:hanging="171"/>
      </w:pPr>
      <w:rPr>
        <w:rFonts w:ascii="Wingdings" w:eastAsia="Wingdings" w:hAnsi="Wingdings" w:cs="Wingdings" w:hint="default"/>
        <w:w w:val="99"/>
        <w:sz w:val="19"/>
        <w:szCs w:val="19"/>
        <w:lang w:val="en-US" w:eastAsia="en-US" w:bidi="ar-SA"/>
      </w:rPr>
    </w:lvl>
    <w:lvl w:ilvl="1" w:tplc="ADA8B572">
      <w:numFmt w:val="bullet"/>
      <w:lvlText w:val="•"/>
      <w:lvlJc w:val="left"/>
      <w:pPr>
        <w:ind w:left="472" w:hanging="171"/>
      </w:pPr>
      <w:rPr>
        <w:rFonts w:hint="default"/>
        <w:lang w:val="en-US" w:eastAsia="en-US" w:bidi="ar-SA"/>
      </w:rPr>
    </w:lvl>
    <w:lvl w:ilvl="2" w:tplc="8CE23A9C">
      <w:numFmt w:val="bullet"/>
      <w:lvlText w:val="•"/>
      <w:lvlJc w:val="left"/>
      <w:pPr>
        <w:ind w:left="745" w:hanging="171"/>
      </w:pPr>
      <w:rPr>
        <w:rFonts w:hint="default"/>
        <w:lang w:val="en-US" w:eastAsia="en-US" w:bidi="ar-SA"/>
      </w:rPr>
    </w:lvl>
    <w:lvl w:ilvl="3" w:tplc="BACCACE8">
      <w:numFmt w:val="bullet"/>
      <w:lvlText w:val="•"/>
      <w:lvlJc w:val="left"/>
      <w:pPr>
        <w:ind w:left="1018" w:hanging="171"/>
      </w:pPr>
      <w:rPr>
        <w:rFonts w:hint="default"/>
        <w:lang w:val="en-US" w:eastAsia="en-US" w:bidi="ar-SA"/>
      </w:rPr>
    </w:lvl>
    <w:lvl w:ilvl="4" w:tplc="B066ED86">
      <w:numFmt w:val="bullet"/>
      <w:lvlText w:val="•"/>
      <w:lvlJc w:val="left"/>
      <w:pPr>
        <w:ind w:left="1291" w:hanging="171"/>
      </w:pPr>
      <w:rPr>
        <w:rFonts w:hint="default"/>
        <w:lang w:val="en-US" w:eastAsia="en-US" w:bidi="ar-SA"/>
      </w:rPr>
    </w:lvl>
    <w:lvl w:ilvl="5" w:tplc="BC4C50E8">
      <w:numFmt w:val="bullet"/>
      <w:lvlText w:val="•"/>
      <w:lvlJc w:val="left"/>
      <w:pPr>
        <w:ind w:left="1564" w:hanging="171"/>
      </w:pPr>
      <w:rPr>
        <w:rFonts w:hint="default"/>
        <w:lang w:val="en-US" w:eastAsia="en-US" w:bidi="ar-SA"/>
      </w:rPr>
    </w:lvl>
    <w:lvl w:ilvl="6" w:tplc="5AE45982">
      <w:numFmt w:val="bullet"/>
      <w:lvlText w:val="•"/>
      <w:lvlJc w:val="left"/>
      <w:pPr>
        <w:ind w:left="1836" w:hanging="171"/>
      </w:pPr>
      <w:rPr>
        <w:rFonts w:hint="default"/>
        <w:lang w:val="en-US" w:eastAsia="en-US" w:bidi="ar-SA"/>
      </w:rPr>
    </w:lvl>
    <w:lvl w:ilvl="7" w:tplc="41469532">
      <w:numFmt w:val="bullet"/>
      <w:lvlText w:val="•"/>
      <w:lvlJc w:val="left"/>
      <w:pPr>
        <w:ind w:left="2109" w:hanging="171"/>
      </w:pPr>
      <w:rPr>
        <w:rFonts w:hint="default"/>
        <w:lang w:val="en-US" w:eastAsia="en-US" w:bidi="ar-SA"/>
      </w:rPr>
    </w:lvl>
    <w:lvl w:ilvl="8" w:tplc="39A6F808">
      <w:numFmt w:val="bullet"/>
      <w:lvlText w:val="•"/>
      <w:lvlJc w:val="left"/>
      <w:pPr>
        <w:ind w:left="2382" w:hanging="171"/>
      </w:pPr>
      <w:rPr>
        <w:rFonts w:hint="default"/>
        <w:lang w:val="en-US" w:eastAsia="en-US" w:bidi="ar-SA"/>
      </w:rPr>
    </w:lvl>
  </w:abstractNum>
  <w:abstractNum w:abstractNumId="8" w15:restartNumberingAfterBreak="0">
    <w:nsid w:val="1B55513B"/>
    <w:multiLevelType w:val="hybridMultilevel"/>
    <w:tmpl w:val="2292AFF6"/>
    <w:lvl w:ilvl="0" w:tplc="0ED43A4E">
      <w:start w:val="2"/>
      <w:numFmt w:val="lowerLetter"/>
      <w:lvlText w:val="(%1)"/>
      <w:lvlJc w:val="left"/>
      <w:pPr>
        <w:ind w:left="146" w:hanging="303"/>
        <w:jc w:val="left"/>
      </w:pPr>
      <w:rPr>
        <w:rFonts w:ascii="Times New Roman" w:eastAsia="Times New Roman" w:hAnsi="Times New Roman" w:cs="Times New Roman" w:hint="default"/>
        <w:w w:val="99"/>
        <w:sz w:val="20"/>
        <w:szCs w:val="20"/>
        <w:lang w:val="en-US" w:eastAsia="en-US" w:bidi="ar-SA"/>
      </w:rPr>
    </w:lvl>
    <w:lvl w:ilvl="1" w:tplc="1C2E4F5E">
      <w:numFmt w:val="bullet"/>
      <w:lvlText w:val=""/>
      <w:lvlJc w:val="left"/>
      <w:pPr>
        <w:ind w:left="1427" w:hanging="269"/>
      </w:pPr>
      <w:rPr>
        <w:rFonts w:ascii="Wingdings" w:eastAsia="Wingdings" w:hAnsi="Wingdings" w:cs="Wingdings" w:hint="default"/>
        <w:w w:val="99"/>
        <w:sz w:val="20"/>
        <w:szCs w:val="20"/>
        <w:lang w:val="en-US" w:eastAsia="en-US" w:bidi="ar-SA"/>
      </w:rPr>
    </w:lvl>
    <w:lvl w:ilvl="2" w:tplc="1B6428EE">
      <w:numFmt w:val="bullet"/>
      <w:lvlText w:val="•"/>
      <w:lvlJc w:val="left"/>
      <w:pPr>
        <w:ind w:left="2215" w:hanging="269"/>
      </w:pPr>
      <w:rPr>
        <w:rFonts w:hint="default"/>
        <w:lang w:val="en-US" w:eastAsia="en-US" w:bidi="ar-SA"/>
      </w:rPr>
    </w:lvl>
    <w:lvl w:ilvl="3" w:tplc="A704B9E2">
      <w:numFmt w:val="bullet"/>
      <w:lvlText w:val="•"/>
      <w:lvlJc w:val="left"/>
      <w:pPr>
        <w:ind w:left="3010" w:hanging="269"/>
      </w:pPr>
      <w:rPr>
        <w:rFonts w:hint="default"/>
        <w:lang w:val="en-US" w:eastAsia="en-US" w:bidi="ar-SA"/>
      </w:rPr>
    </w:lvl>
    <w:lvl w:ilvl="4" w:tplc="B8F2AC9E">
      <w:numFmt w:val="bullet"/>
      <w:lvlText w:val="•"/>
      <w:lvlJc w:val="left"/>
      <w:pPr>
        <w:ind w:left="3806" w:hanging="269"/>
      </w:pPr>
      <w:rPr>
        <w:rFonts w:hint="default"/>
        <w:lang w:val="en-US" w:eastAsia="en-US" w:bidi="ar-SA"/>
      </w:rPr>
    </w:lvl>
    <w:lvl w:ilvl="5" w:tplc="C25CB4B0">
      <w:numFmt w:val="bullet"/>
      <w:lvlText w:val="•"/>
      <w:lvlJc w:val="left"/>
      <w:pPr>
        <w:ind w:left="4601" w:hanging="269"/>
      </w:pPr>
      <w:rPr>
        <w:rFonts w:hint="default"/>
        <w:lang w:val="en-US" w:eastAsia="en-US" w:bidi="ar-SA"/>
      </w:rPr>
    </w:lvl>
    <w:lvl w:ilvl="6" w:tplc="40043BC0">
      <w:numFmt w:val="bullet"/>
      <w:lvlText w:val="•"/>
      <w:lvlJc w:val="left"/>
      <w:pPr>
        <w:ind w:left="5397" w:hanging="269"/>
      </w:pPr>
      <w:rPr>
        <w:rFonts w:hint="default"/>
        <w:lang w:val="en-US" w:eastAsia="en-US" w:bidi="ar-SA"/>
      </w:rPr>
    </w:lvl>
    <w:lvl w:ilvl="7" w:tplc="B7D61D06">
      <w:numFmt w:val="bullet"/>
      <w:lvlText w:val="•"/>
      <w:lvlJc w:val="left"/>
      <w:pPr>
        <w:ind w:left="6192" w:hanging="269"/>
      </w:pPr>
      <w:rPr>
        <w:rFonts w:hint="default"/>
        <w:lang w:val="en-US" w:eastAsia="en-US" w:bidi="ar-SA"/>
      </w:rPr>
    </w:lvl>
    <w:lvl w:ilvl="8" w:tplc="CBBC9AE6">
      <w:numFmt w:val="bullet"/>
      <w:lvlText w:val="•"/>
      <w:lvlJc w:val="left"/>
      <w:pPr>
        <w:ind w:left="6988" w:hanging="269"/>
      </w:pPr>
      <w:rPr>
        <w:rFonts w:hint="default"/>
        <w:lang w:val="en-US" w:eastAsia="en-US" w:bidi="ar-SA"/>
      </w:rPr>
    </w:lvl>
  </w:abstractNum>
  <w:abstractNum w:abstractNumId="9" w15:restartNumberingAfterBreak="0">
    <w:nsid w:val="1BB07370"/>
    <w:multiLevelType w:val="hybridMultilevel"/>
    <w:tmpl w:val="9BD0FCEE"/>
    <w:lvl w:ilvl="0" w:tplc="FD50777A">
      <w:numFmt w:val="bullet"/>
      <w:lvlText w:val=""/>
      <w:lvlJc w:val="left"/>
      <w:pPr>
        <w:ind w:left="198" w:hanging="171"/>
      </w:pPr>
      <w:rPr>
        <w:rFonts w:ascii="Wingdings" w:eastAsia="Wingdings" w:hAnsi="Wingdings" w:cs="Wingdings" w:hint="default"/>
        <w:w w:val="99"/>
        <w:sz w:val="19"/>
        <w:szCs w:val="19"/>
        <w:lang w:val="en-US" w:eastAsia="en-US" w:bidi="ar-SA"/>
      </w:rPr>
    </w:lvl>
    <w:lvl w:ilvl="1" w:tplc="01C6430A">
      <w:numFmt w:val="bullet"/>
      <w:lvlText w:val="•"/>
      <w:lvlJc w:val="left"/>
      <w:pPr>
        <w:ind w:left="472" w:hanging="171"/>
      </w:pPr>
      <w:rPr>
        <w:rFonts w:hint="default"/>
        <w:lang w:val="en-US" w:eastAsia="en-US" w:bidi="ar-SA"/>
      </w:rPr>
    </w:lvl>
    <w:lvl w:ilvl="2" w:tplc="5F967B96">
      <w:numFmt w:val="bullet"/>
      <w:lvlText w:val="•"/>
      <w:lvlJc w:val="left"/>
      <w:pPr>
        <w:ind w:left="745" w:hanging="171"/>
      </w:pPr>
      <w:rPr>
        <w:rFonts w:hint="default"/>
        <w:lang w:val="en-US" w:eastAsia="en-US" w:bidi="ar-SA"/>
      </w:rPr>
    </w:lvl>
    <w:lvl w:ilvl="3" w:tplc="8E3AD990">
      <w:numFmt w:val="bullet"/>
      <w:lvlText w:val="•"/>
      <w:lvlJc w:val="left"/>
      <w:pPr>
        <w:ind w:left="1018" w:hanging="171"/>
      </w:pPr>
      <w:rPr>
        <w:rFonts w:hint="default"/>
        <w:lang w:val="en-US" w:eastAsia="en-US" w:bidi="ar-SA"/>
      </w:rPr>
    </w:lvl>
    <w:lvl w:ilvl="4" w:tplc="1C8A3A9E">
      <w:numFmt w:val="bullet"/>
      <w:lvlText w:val="•"/>
      <w:lvlJc w:val="left"/>
      <w:pPr>
        <w:ind w:left="1291" w:hanging="171"/>
      </w:pPr>
      <w:rPr>
        <w:rFonts w:hint="default"/>
        <w:lang w:val="en-US" w:eastAsia="en-US" w:bidi="ar-SA"/>
      </w:rPr>
    </w:lvl>
    <w:lvl w:ilvl="5" w:tplc="24F675C2">
      <w:numFmt w:val="bullet"/>
      <w:lvlText w:val="•"/>
      <w:lvlJc w:val="left"/>
      <w:pPr>
        <w:ind w:left="1564" w:hanging="171"/>
      </w:pPr>
      <w:rPr>
        <w:rFonts w:hint="default"/>
        <w:lang w:val="en-US" w:eastAsia="en-US" w:bidi="ar-SA"/>
      </w:rPr>
    </w:lvl>
    <w:lvl w:ilvl="6" w:tplc="1A86D714">
      <w:numFmt w:val="bullet"/>
      <w:lvlText w:val="•"/>
      <w:lvlJc w:val="left"/>
      <w:pPr>
        <w:ind w:left="1836" w:hanging="171"/>
      </w:pPr>
      <w:rPr>
        <w:rFonts w:hint="default"/>
        <w:lang w:val="en-US" w:eastAsia="en-US" w:bidi="ar-SA"/>
      </w:rPr>
    </w:lvl>
    <w:lvl w:ilvl="7" w:tplc="B89A73F6">
      <w:numFmt w:val="bullet"/>
      <w:lvlText w:val="•"/>
      <w:lvlJc w:val="left"/>
      <w:pPr>
        <w:ind w:left="2109" w:hanging="171"/>
      </w:pPr>
      <w:rPr>
        <w:rFonts w:hint="default"/>
        <w:lang w:val="en-US" w:eastAsia="en-US" w:bidi="ar-SA"/>
      </w:rPr>
    </w:lvl>
    <w:lvl w:ilvl="8" w:tplc="0D943BB8">
      <w:numFmt w:val="bullet"/>
      <w:lvlText w:val="•"/>
      <w:lvlJc w:val="left"/>
      <w:pPr>
        <w:ind w:left="2382" w:hanging="171"/>
      </w:pPr>
      <w:rPr>
        <w:rFonts w:hint="default"/>
        <w:lang w:val="en-US" w:eastAsia="en-US" w:bidi="ar-SA"/>
      </w:rPr>
    </w:lvl>
  </w:abstractNum>
  <w:abstractNum w:abstractNumId="10" w15:restartNumberingAfterBreak="0">
    <w:nsid w:val="257C4D43"/>
    <w:multiLevelType w:val="hybridMultilevel"/>
    <w:tmpl w:val="6D664B42"/>
    <w:lvl w:ilvl="0" w:tplc="7D163CFC">
      <w:numFmt w:val="bullet"/>
      <w:lvlText w:val=""/>
      <w:lvlJc w:val="left"/>
      <w:pPr>
        <w:ind w:left="198" w:hanging="171"/>
      </w:pPr>
      <w:rPr>
        <w:rFonts w:ascii="Wingdings" w:eastAsia="Wingdings" w:hAnsi="Wingdings" w:cs="Wingdings" w:hint="default"/>
        <w:w w:val="99"/>
        <w:sz w:val="19"/>
        <w:szCs w:val="19"/>
        <w:lang w:val="en-US" w:eastAsia="en-US" w:bidi="ar-SA"/>
      </w:rPr>
    </w:lvl>
    <w:lvl w:ilvl="1" w:tplc="DB607402">
      <w:numFmt w:val="bullet"/>
      <w:lvlText w:val="•"/>
      <w:lvlJc w:val="left"/>
      <w:pPr>
        <w:ind w:left="472" w:hanging="171"/>
      </w:pPr>
      <w:rPr>
        <w:rFonts w:hint="default"/>
        <w:lang w:val="en-US" w:eastAsia="en-US" w:bidi="ar-SA"/>
      </w:rPr>
    </w:lvl>
    <w:lvl w:ilvl="2" w:tplc="095EB860">
      <w:numFmt w:val="bullet"/>
      <w:lvlText w:val="•"/>
      <w:lvlJc w:val="left"/>
      <w:pPr>
        <w:ind w:left="745" w:hanging="171"/>
      </w:pPr>
      <w:rPr>
        <w:rFonts w:hint="default"/>
        <w:lang w:val="en-US" w:eastAsia="en-US" w:bidi="ar-SA"/>
      </w:rPr>
    </w:lvl>
    <w:lvl w:ilvl="3" w:tplc="AACCE2A0">
      <w:numFmt w:val="bullet"/>
      <w:lvlText w:val="•"/>
      <w:lvlJc w:val="left"/>
      <w:pPr>
        <w:ind w:left="1018" w:hanging="171"/>
      </w:pPr>
      <w:rPr>
        <w:rFonts w:hint="default"/>
        <w:lang w:val="en-US" w:eastAsia="en-US" w:bidi="ar-SA"/>
      </w:rPr>
    </w:lvl>
    <w:lvl w:ilvl="4" w:tplc="AC9E9416">
      <w:numFmt w:val="bullet"/>
      <w:lvlText w:val="•"/>
      <w:lvlJc w:val="left"/>
      <w:pPr>
        <w:ind w:left="1291" w:hanging="171"/>
      </w:pPr>
      <w:rPr>
        <w:rFonts w:hint="default"/>
        <w:lang w:val="en-US" w:eastAsia="en-US" w:bidi="ar-SA"/>
      </w:rPr>
    </w:lvl>
    <w:lvl w:ilvl="5" w:tplc="7F426F20">
      <w:numFmt w:val="bullet"/>
      <w:lvlText w:val="•"/>
      <w:lvlJc w:val="left"/>
      <w:pPr>
        <w:ind w:left="1564" w:hanging="171"/>
      </w:pPr>
      <w:rPr>
        <w:rFonts w:hint="default"/>
        <w:lang w:val="en-US" w:eastAsia="en-US" w:bidi="ar-SA"/>
      </w:rPr>
    </w:lvl>
    <w:lvl w:ilvl="6" w:tplc="A1C457A4">
      <w:numFmt w:val="bullet"/>
      <w:lvlText w:val="•"/>
      <w:lvlJc w:val="left"/>
      <w:pPr>
        <w:ind w:left="1836" w:hanging="171"/>
      </w:pPr>
      <w:rPr>
        <w:rFonts w:hint="default"/>
        <w:lang w:val="en-US" w:eastAsia="en-US" w:bidi="ar-SA"/>
      </w:rPr>
    </w:lvl>
    <w:lvl w:ilvl="7" w:tplc="82767DAA">
      <w:numFmt w:val="bullet"/>
      <w:lvlText w:val="•"/>
      <w:lvlJc w:val="left"/>
      <w:pPr>
        <w:ind w:left="2109" w:hanging="171"/>
      </w:pPr>
      <w:rPr>
        <w:rFonts w:hint="default"/>
        <w:lang w:val="en-US" w:eastAsia="en-US" w:bidi="ar-SA"/>
      </w:rPr>
    </w:lvl>
    <w:lvl w:ilvl="8" w:tplc="6E4601EC">
      <w:numFmt w:val="bullet"/>
      <w:lvlText w:val="•"/>
      <w:lvlJc w:val="left"/>
      <w:pPr>
        <w:ind w:left="2382" w:hanging="171"/>
      </w:pPr>
      <w:rPr>
        <w:rFonts w:hint="default"/>
        <w:lang w:val="en-US" w:eastAsia="en-US" w:bidi="ar-SA"/>
      </w:rPr>
    </w:lvl>
  </w:abstractNum>
  <w:abstractNum w:abstractNumId="11" w15:restartNumberingAfterBreak="0">
    <w:nsid w:val="280327CA"/>
    <w:multiLevelType w:val="hybridMultilevel"/>
    <w:tmpl w:val="38D2571C"/>
    <w:lvl w:ilvl="0" w:tplc="295AD310">
      <w:numFmt w:val="bullet"/>
      <w:lvlText w:val=""/>
      <w:lvlJc w:val="left"/>
      <w:pPr>
        <w:ind w:left="198" w:hanging="171"/>
      </w:pPr>
      <w:rPr>
        <w:rFonts w:ascii="Wingdings" w:eastAsia="Wingdings" w:hAnsi="Wingdings" w:cs="Wingdings" w:hint="default"/>
        <w:w w:val="99"/>
        <w:sz w:val="19"/>
        <w:szCs w:val="19"/>
        <w:lang w:val="en-US" w:eastAsia="en-US" w:bidi="ar-SA"/>
      </w:rPr>
    </w:lvl>
    <w:lvl w:ilvl="1" w:tplc="AE92C352">
      <w:numFmt w:val="bullet"/>
      <w:lvlText w:val="•"/>
      <w:lvlJc w:val="left"/>
      <w:pPr>
        <w:ind w:left="472" w:hanging="171"/>
      </w:pPr>
      <w:rPr>
        <w:rFonts w:hint="default"/>
        <w:lang w:val="en-US" w:eastAsia="en-US" w:bidi="ar-SA"/>
      </w:rPr>
    </w:lvl>
    <w:lvl w:ilvl="2" w:tplc="AC56E69E">
      <w:numFmt w:val="bullet"/>
      <w:lvlText w:val="•"/>
      <w:lvlJc w:val="left"/>
      <w:pPr>
        <w:ind w:left="745" w:hanging="171"/>
      </w:pPr>
      <w:rPr>
        <w:rFonts w:hint="default"/>
        <w:lang w:val="en-US" w:eastAsia="en-US" w:bidi="ar-SA"/>
      </w:rPr>
    </w:lvl>
    <w:lvl w:ilvl="3" w:tplc="F3D0143A">
      <w:numFmt w:val="bullet"/>
      <w:lvlText w:val="•"/>
      <w:lvlJc w:val="left"/>
      <w:pPr>
        <w:ind w:left="1018" w:hanging="171"/>
      </w:pPr>
      <w:rPr>
        <w:rFonts w:hint="default"/>
        <w:lang w:val="en-US" w:eastAsia="en-US" w:bidi="ar-SA"/>
      </w:rPr>
    </w:lvl>
    <w:lvl w:ilvl="4" w:tplc="4EF0E766">
      <w:numFmt w:val="bullet"/>
      <w:lvlText w:val="•"/>
      <w:lvlJc w:val="left"/>
      <w:pPr>
        <w:ind w:left="1291" w:hanging="171"/>
      </w:pPr>
      <w:rPr>
        <w:rFonts w:hint="default"/>
        <w:lang w:val="en-US" w:eastAsia="en-US" w:bidi="ar-SA"/>
      </w:rPr>
    </w:lvl>
    <w:lvl w:ilvl="5" w:tplc="CA5E2E54">
      <w:numFmt w:val="bullet"/>
      <w:lvlText w:val="•"/>
      <w:lvlJc w:val="left"/>
      <w:pPr>
        <w:ind w:left="1564" w:hanging="171"/>
      </w:pPr>
      <w:rPr>
        <w:rFonts w:hint="default"/>
        <w:lang w:val="en-US" w:eastAsia="en-US" w:bidi="ar-SA"/>
      </w:rPr>
    </w:lvl>
    <w:lvl w:ilvl="6" w:tplc="9D704492">
      <w:numFmt w:val="bullet"/>
      <w:lvlText w:val="•"/>
      <w:lvlJc w:val="left"/>
      <w:pPr>
        <w:ind w:left="1836" w:hanging="171"/>
      </w:pPr>
      <w:rPr>
        <w:rFonts w:hint="default"/>
        <w:lang w:val="en-US" w:eastAsia="en-US" w:bidi="ar-SA"/>
      </w:rPr>
    </w:lvl>
    <w:lvl w:ilvl="7" w:tplc="E0827BDA">
      <w:numFmt w:val="bullet"/>
      <w:lvlText w:val="•"/>
      <w:lvlJc w:val="left"/>
      <w:pPr>
        <w:ind w:left="2109" w:hanging="171"/>
      </w:pPr>
      <w:rPr>
        <w:rFonts w:hint="default"/>
        <w:lang w:val="en-US" w:eastAsia="en-US" w:bidi="ar-SA"/>
      </w:rPr>
    </w:lvl>
    <w:lvl w:ilvl="8" w:tplc="C964B4AC">
      <w:numFmt w:val="bullet"/>
      <w:lvlText w:val="•"/>
      <w:lvlJc w:val="left"/>
      <w:pPr>
        <w:ind w:left="2382" w:hanging="171"/>
      </w:pPr>
      <w:rPr>
        <w:rFonts w:hint="default"/>
        <w:lang w:val="en-US" w:eastAsia="en-US" w:bidi="ar-SA"/>
      </w:rPr>
    </w:lvl>
  </w:abstractNum>
  <w:abstractNum w:abstractNumId="12" w15:restartNumberingAfterBreak="0">
    <w:nsid w:val="28063A88"/>
    <w:multiLevelType w:val="hybridMultilevel"/>
    <w:tmpl w:val="401E0ACA"/>
    <w:lvl w:ilvl="0" w:tplc="50540FE0">
      <w:numFmt w:val="bullet"/>
      <w:lvlText w:val=""/>
      <w:lvlJc w:val="left"/>
      <w:pPr>
        <w:ind w:left="198" w:hanging="171"/>
      </w:pPr>
      <w:rPr>
        <w:rFonts w:ascii="Wingdings" w:eastAsia="Wingdings" w:hAnsi="Wingdings" w:cs="Wingdings" w:hint="default"/>
        <w:w w:val="99"/>
        <w:sz w:val="19"/>
        <w:szCs w:val="19"/>
        <w:lang w:val="en-US" w:eastAsia="en-US" w:bidi="ar-SA"/>
      </w:rPr>
    </w:lvl>
    <w:lvl w:ilvl="1" w:tplc="520CF8BE">
      <w:numFmt w:val="bullet"/>
      <w:lvlText w:val="•"/>
      <w:lvlJc w:val="left"/>
      <w:pPr>
        <w:ind w:left="472" w:hanging="171"/>
      </w:pPr>
      <w:rPr>
        <w:rFonts w:hint="default"/>
        <w:lang w:val="en-US" w:eastAsia="en-US" w:bidi="ar-SA"/>
      </w:rPr>
    </w:lvl>
    <w:lvl w:ilvl="2" w:tplc="46C41A52">
      <w:numFmt w:val="bullet"/>
      <w:lvlText w:val="•"/>
      <w:lvlJc w:val="left"/>
      <w:pPr>
        <w:ind w:left="745" w:hanging="171"/>
      </w:pPr>
      <w:rPr>
        <w:rFonts w:hint="default"/>
        <w:lang w:val="en-US" w:eastAsia="en-US" w:bidi="ar-SA"/>
      </w:rPr>
    </w:lvl>
    <w:lvl w:ilvl="3" w:tplc="37A4D8BE">
      <w:numFmt w:val="bullet"/>
      <w:lvlText w:val="•"/>
      <w:lvlJc w:val="left"/>
      <w:pPr>
        <w:ind w:left="1018" w:hanging="171"/>
      </w:pPr>
      <w:rPr>
        <w:rFonts w:hint="default"/>
        <w:lang w:val="en-US" w:eastAsia="en-US" w:bidi="ar-SA"/>
      </w:rPr>
    </w:lvl>
    <w:lvl w:ilvl="4" w:tplc="7B889B82">
      <w:numFmt w:val="bullet"/>
      <w:lvlText w:val="•"/>
      <w:lvlJc w:val="left"/>
      <w:pPr>
        <w:ind w:left="1291" w:hanging="171"/>
      </w:pPr>
      <w:rPr>
        <w:rFonts w:hint="default"/>
        <w:lang w:val="en-US" w:eastAsia="en-US" w:bidi="ar-SA"/>
      </w:rPr>
    </w:lvl>
    <w:lvl w:ilvl="5" w:tplc="6D70D768">
      <w:numFmt w:val="bullet"/>
      <w:lvlText w:val="•"/>
      <w:lvlJc w:val="left"/>
      <w:pPr>
        <w:ind w:left="1564" w:hanging="171"/>
      </w:pPr>
      <w:rPr>
        <w:rFonts w:hint="default"/>
        <w:lang w:val="en-US" w:eastAsia="en-US" w:bidi="ar-SA"/>
      </w:rPr>
    </w:lvl>
    <w:lvl w:ilvl="6" w:tplc="37E8095A">
      <w:numFmt w:val="bullet"/>
      <w:lvlText w:val="•"/>
      <w:lvlJc w:val="left"/>
      <w:pPr>
        <w:ind w:left="1836" w:hanging="171"/>
      </w:pPr>
      <w:rPr>
        <w:rFonts w:hint="default"/>
        <w:lang w:val="en-US" w:eastAsia="en-US" w:bidi="ar-SA"/>
      </w:rPr>
    </w:lvl>
    <w:lvl w:ilvl="7" w:tplc="30A8080C">
      <w:numFmt w:val="bullet"/>
      <w:lvlText w:val="•"/>
      <w:lvlJc w:val="left"/>
      <w:pPr>
        <w:ind w:left="2109" w:hanging="171"/>
      </w:pPr>
      <w:rPr>
        <w:rFonts w:hint="default"/>
        <w:lang w:val="en-US" w:eastAsia="en-US" w:bidi="ar-SA"/>
      </w:rPr>
    </w:lvl>
    <w:lvl w:ilvl="8" w:tplc="FDE86A54">
      <w:numFmt w:val="bullet"/>
      <w:lvlText w:val="•"/>
      <w:lvlJc w:val="left"/>
      <w:pPr>
        <w:ind w:left="2382" w:hanging="171"/>
      </w:pPr>
      <w:rPr>
        <w:rFonts w:hint="default"/>
        <w:lang w:val="en-US" w:eastAsia="en-US" w:bidi="ar-SA"/>
      </w:rPr>
    </w:lvl>
  </w:abstractNum>
  <w:abstractNum w:abstractNumId="13" w15:restartNumberingAfterBreak="0">
    <w:nsid w:val="2C80740D"/>
    <w:multiLevelType w:val="hybridMultilevel"/>
    <w:tmpl w:val="A9E08EDC"/>
    <w:lvl w:ilvl="0" w:tplc="199823E0">
      <w:numFmt w:val="bullet"/>
      <w:lvlText w:val=""/>
      <w:lvlJc w:val="left"/>
      <w:pPr>
        <w:ind w:left="199" w:hanging="171"/>
      </w:pPr>
      <w:rPr>
        <w:rFonts w:ascii="Wingdings" w:eastAsia="Wingdings" w:hAnsi="Wingdings" w:cs="Wingdings" w:hint="default"/>
        <w:w w:val="99"/>
        <w:sz w:val="19"/>
        <w:szCs w:val="19"/>
        <w:lang w:val="en-US" w:eastAsia="en-US" w:bidi="ar-SA"/>
      </w:rPr>
    </w:lvl>
    <w:lvl w:ilvl="1" w:tplc="CC6E319E">
      <w:numFmt w:val="bullet"/>
      <w:lvlText w:val="•"/>
      <w:lvlJc w:val="left"/>
      <w:pPr>
        <w:ind w:left="647" w:hanging="171"/>
      </w:pPr>
      <w:rPr>
        <w:rFonts w:hint="default"/>
        <w:lang w:val="en-US" w:eastAsia="en-US" w:bidi="ar-SA"/>
      </w:rPr>
    </w:lvl>
    <w:lvl w:ilvl="2" w:tplc="EB56E61C">
      <w:numFmt w:val="bullet"/>
      <w:lvlText w:val="•"/>
      <w:lvlJc w:val="left"/>
      <w:pPr>
        <w:ind w:left="1094" w:hanging="171"/>
      </w:pPr>
      <w:rPr>
        <w:rFonts w:hint="default"/>
        <w:lang w:val="en-US" w:eastAsia="en-US" w:bidi="ar-SA"/>
      </w:rPr>
    </w:lvl>
    <w:lvl w:ilvl="3" w:tplc="80325CA4">
      <w:numFmt w:val="bullet"/>
      <w:lvlText w:val="•"/>
      <w:lvlJc w:val="left"/>
      <w:pPr>
        <w:ind w:left="1541" w:hanging="171"/>
      </w:pPr>
      <w:rPr>
        <w:rFonts w:hint="default"/>
        <w:lang w:val="en-US" w:eastAsia="en-US" w:bidi="ar-SA"/>
      </w:rPr>
    </w:lvl>
    <w:lvl w:ilvl="4" w:tplc="6DF491D8">
      <w:numFmt w:val="bullet"/>
      <w:lvlText w:val="•"/>
      <w:lvlJc w:val="left"/>
      <w:pPr>
        <w:ind w:left="1988" w:hanging="171"/>
      </w:pPr>
      <w:rPr>
        <w:rFonts w:hint="default"/>
        <w:lang w:val="en-US" w:eastAsia="en-US" w:bidi="ar-SA"/>
      </w:rPr>
    </w:lvl>
    <w:lvl w:ilvl="5" w:tplc="8F8C7490">
      <w:numFmt w:val="bullet"/>
      <w:lvlText w:val="•"/>
      <w:lvlJc w:val="left"/>
      <w:pPr>
        <w:ind w:left="2435" w:hanging="171"/>
      </w:pPr>
      <w:rPr>
        <w:rFonts w:hint="default"/>
        <w:lang w:val="en-US" w:eastAsia="en-US" w:bidi="ar-SA"/>
      </w:rPr>
    </w:lvl>
    <w:lvl w:ilvl="6" w:tplc="4F7CD16A">
      <w:numFmt w:val="bullet"/>
      <w:lvlText w:val="•"/>
      <w:lvlJc w:val="left"/>
      <w:pPr>
        <w:ind w:left="2882" w:hanging="171"/>
      </w:pPr>
      <w:rPr>
        <w:rFonts w:hint="default"/>
        <w:lang w:val="en-US" w:eastAsia="en-US" w:bidi="ar-SA"/>
      </w:rPr>
    </w:lvl>
    <w:lvl w:ilvl="7" w:tplc="821CD472">
      <w:numFmt w:val="bullet"/>
      <w:lvlText w:val="•"/>
      <w:lvlJc w:val="left"/>
      <w:pPr>
        <w:ind w:left="3329" w:hanging="171"/>
      </w:pPr>
      <w:rPr>
        <w:rFonts w:hint="default"/>
        <w:lang w:val="en-US" w:eastAsia="en-US" w:bidi="ar-SA"/>
      </w:rPr>
    </w:lvl>
    <w:lvl w:ilvl="8" w:tplc="A790EB90">
      <w:numFmt w:val="bullet"/>
      <w:lvlText w:val="•"/>
      <w:lvlJc w:val="left"/>
      <w:pPr>
        <w:ind w:left="3776" w:hanging="171"/>
      </w:pPr>
      <w:rPr>
        <w:rFonts w:hint="default"/>
        <w:lang w:val="en-US" w:eastAsia="en-US" w:bidi="ar-SA"/>
      </w:rPr>
    </w:lvl>
  </w:abstractNum>
  <w:abstractNum w:abstractNumId="14" w15:restartNumberingAfterBreak="0">
    <w:nsid w:val="31066ADC"/>
    <w:multiLevelType w:val="hybridMultilevel"/>
    <w:tmpl w:val="9ED8370E"/>
    <w:lvl w:ilvl="0" w:tplc="91E2EECA">
      <w:numFmt w:val="bullet"/>
      <w:lvlText w:val=""/>
      <w:lvlJc w:val="left"/>
      <w:pPr>
        <w:ind w:left="198" w:hanging="171"/>
      </w:pPr>
      <w:rPr>
        <w:rFonts w:ascii="Wingdings" w:eastAsia="Wingdings" w:hAnsi="Wingdings" w:cs="Wingdings" w:hint="default"/>
        <w:w w:val="99"/>
        <w:sz w:val="19"/>
        <w:szCs w:val="19"/>
        <w:lang w:val="en-US" w:eastAsia="en-US" w:bidi="ar-SA"/>
      </w:rPr>
    </w:lvl>
    <w:lvl w:ilvl="1" w:tplc="3E7453D8">
      <w:numFmt w:val="bullet"/>
      <w:lvlText w:val="•"/>
      <w:lvlJc w:val="left"/>
      <w:pPr>
        <w:ind w:left="472" w:hanging="171"/>
      </w:pPr>
      <w:rPr>
        <w:rFonts w:hint="default"/>
        <w:lang w:val="en-US" w:eastAsia="en-US" w:bidi="ar-SA"/>
      </w:rPr>
    </w:lvl>
    <w:lvl w:ilvl="2" w:tplc="E3FA7C24">
      <w:numFmt w:val="bullet"/>
      <w:lvlText w:val="•"/>
      <w:lvlJc w:val="left"/>
      <w:pPr>
        <w:ind w:left="745" w:hanging="171"/>
      </w:pPr>
      <w:rPr>
        <w:rFonts w:hint="default"/>
        <w:lang w:val="en-US" w:eastAsia="en-US" w:bidi="ar-SA"/>
      </w:rPr>
    </w:lvl>
    <w:lvl w:ilvl="3" w:tplc="ECA4EE1E">
      <w:numFmt w:val="bullet"/>
      <w:lvlText w:val="•"/>
      <w:lvlJc w:val="left"/>
      <w:pPr>
        <w:ind w:left="1018" w:hanging="171"/>
      </w:pPr>
      <w:rPr>
        <w:rFonts w:hint="default"/>
        <w:lang w:val="en-US" w:eastAsia="en-US" w:bidi="ar-SA"/>
      </w:rPr>
    </w:lvl>
    <w:lvl w:ilvl="4" w:tplc="86388826">
      <w:numFmt w:val="bullet"/>
      <w:lvlText w:val="•"/>
      <w:lvlJc w:val="left"/>
      <w:pPr>
        <w:ind w:left="1291" w:hanging="171"/>
      </w:pPr>
      <w:rPr>
        <w:rFonts w:hint="default"/>
        <w:lang w:val="en-US" w:eastAsia="en-US" w:bidi="ar-SA"/>
      </w:rPr>
    </w:lvl>
    <w:lvl w:ilvl="5" w:tplc="997488BA">
      <w:numFmt w:val="bullet"/>
      <w:lvlText w:val="•"/>
      <w:lvlJc w:val="left"/>
      <w:pPr>
        <w:ind w:left="1564" w:hanging="171"/>
      </w:pPr>
      <w:rPr>
        <w:rFonts w:hint="default"/>
        <w:lang w:val="en-US" w:eastAsia="en-US" w:bidi="ar-SA"/>
      </w:rPr>
    </w:lvl>
    <w:lvl w:ilvl="6" w:tplc="B04CC886">
      <w:numFmt w:val="bullet"/>
      <w:lvlText w:val="•"/>
      <w:lvlJc w:val="left"/>
      <w:pPr>
        <w:ind w:left="1836" w:hanging="171"/>
      </w:pPr>
      <w:rPr>
        <w:rFonts w:hint="default"/>
        <w:lang w:val="en-US" w:eastAsia="en-US" w:bidi="ar-SA"/>
      </w:rPr>
    </w:lvl>
    <w:lvl w:ilvl="7" w:tplc="4918AD7C">
      <w:numFmt w:val="bullet"/>
      <w:lvlText w:val="•"/>
      <w:lvlJc w:val="left"/>
      <w:pPr>
        <w:ind w:left="2109" w:hanging="171"/>
      </w:pPr>
      <w:rPr>
        <w:rFonts w:hint="default"/>
        <w:lang w:val="en-US" w:eastAsia="en-US" w:bidi="ar-SA"/>
      </w:rPr>
    </w:lvl>
    <w:lvl w:ilvl="8" w:tplc="EB1295D2">
      <w:numFmt w:val="bullet"/>
      <w:lvlText w:val="•"/>
      <w:lvlJc w:val="left"/>
      <w:pPr>
        <w:ind w:left="2382" w:hanging="171"/>
      </w:pPr>
      <w:rPr>
        <w:rFonts w:hint="default"/>
        <w:lang w:val="en-US" w:eastAsia="en-US" w:bidi="ar-SA"/>
      </w:rPr>
    </w:lvl>
  </w:abstractNum>
  <w:abstractNum w:abstractNumId="15" w15:restartNumberingAfterBreak="0">
    <w:nsid w:val="3AB20F17"/>
    <w:multiLevelType w:val="hybridMultilevel"/>
    <w:tmpl w:val="2556AA44"/>
    <w:lvl w:ilvl="0" w:tplc="A4D27E50">
      <w:numFmt w:val="bullet"/>
      <w:lvlText w:val=""/>
      <w:lvlJc w:val="left"/>
      <w:pPr>
        <w:ind w:left="198" w:hanging="171"/>
      </w:pPr>
      <w:rPr>
        <w:rFonts w:ascii="Wingdings" w:eastAsia="Wingdings" w:hAnsi="Wingdings" w:cs="Wingdings" w:hint="default"/>
        <w:w w:val="99"/>
        <w:sz w:val="19"/>
        <w:szCs w:val="19"/>
        <w:lang w:val="en-US" w:eastAsia="en-US" w:bidi="ar-SA"/>
      </w:rPr>
    </w:lvl>
    <w:lvl w:ilvl="1" w:tplc="5E0EC85A">
      <w:numFmt w:val="bullet"/>
      <w:lvlText w:val="•"/>
      <w:lvlJc w:val="left"/>
      <w:pPr>
        <w:ind w:left="472" w:hanging="171"/>
      </w:pPr>
      <w:rPr>
        <w:rFonts w:hint="default"/>
        <w:lang w:val="en-US" w:eastAsia="en-US" w:bidi="ar-SA"/>
      </w:rPr>
    </w:lvl>
    <w:lvl w:ilvl="2" w:tplc="CCFA4B44">
      <w:numFmt w:val="bullet"/>
      <w:lvlText w:val="•"/>
      <w:lvlJc w:val="left"/>
      <w:pPr>
        <w:ind w:left="745" w:hanging="171"/>
      </w:pPr>
      <w:rPr>
        <w:rFonts w:hint="default"/>
        <w:lang w:val="en-US" w:eastAsia="en-US" w:bidi="ar-SA"/>
      </w:rPr>
    </w:lvl>
    <w:lvl w:ilvl="3" w:tplc="0666D80A">
      <w:numFmt w:val="bullet"/>
      <w:lvlText w:val="•"/>
      <w:lvlJc w:val="left"/>
      <w:pPr>
        <w:ind w:left="1018" w:hanging="171"/>
      </w:pPr>
      <w:rPr>
        <w:rFonts w:hint="default"/>
        <w:lang w:val="en-US" w:eastAsia="en-US" w:bidi="ar-SA"/>
      </w:rPr>
    </w:lvl>
    <w:lvl w:ilvl="4" w:tplc="892E281C">
      <w:numFmt w:val="bullet"/>
      <w:lvlText w:val="•"/>
      <w:lvlJc w:val="left"/>
      <w:pPr>
        <w:ind w:left="1291" w:hanging="171"/>
      </w:pPr>
      <w:rPr>
        <w:rFonts w:hint="default"/>
        <w:lang w:val="en-US" w:eastAsia="en-US" w:bidi="ar-SA"/>
      </w:rPr>
    </w:lvl>
    <w:lvl w:ilvl="5" w:tplc="2DBCEAEC">
      <w:numFmt w:val="bullet"/>
      <w:lvlText w:val="•"/>
      <w:lvlJc w:val="left"/>
      <w:pPr>
        <w:ind w:left="1564" w:hanging="171"/>
      </w:pPr>
      <w:rPr>
        <w:rFonts w:hint="default"/>
        <w:lang w:val="en-US" w:eastAsia="en-US" w:bidi="ar-SA"/>
      </w:rPr>
    </w:lvl>
    <w:lvl w:ilvl="6" w:tplc="09F4208C">
      <w:numFmt w:val="bullet"/>
      <w:lvlText w:val="•"/>
      <w:lvlJc w:val="left"/>
      <w:pPr>
        <w:ind w:left="1836" w:hanging="171"/>
      </w:pPr>
      <w:rPr>
        <w:rFonts w:hint="default"/>
        <w:lang w:val="en-US" w:eastAsia="en-US" w:bidi="ar-SA"/>
      </w:rPr>
    </w:lvl>
    <w:lvl w:ilvl="7" w:tplc="0E7C2672">
      <w:numFmt w:val="bullet"/>
      <w:lvlText w:val="•"/>
      <w:lvlJc w:val="left"/>
      <w:pPr>
        <w:ind w:left="2109" w:hanging="171"/>
      </w:pPr>
      <w:rPr>
        <w:rFonts w:hint="default"/>
        <w:lang w:val="en-US" w:eastAsia="en-US" w:bidi="ar-SA"/>
      </w:rPr>
    </w:lvl>
    <w:lvl w:ilvl="8" w:tplc="3D404192">
      <w:numFmt w:val="bullet"/>
      <w:lvlText w:val="•"/>
      <w:lvlJc w:val="left"/>
      <w:pPr>
        <w:ind w:left="2382" w:hanging="171"/>
      </w:pPr>
      <w:rPr>
        <w:rFonts w:hint="default"/>
        <w:lang w:val="en-US" w:eastAsia="en-US" w:bidi="ar-SA"/>
      </w:rPr>
    </w:lvl>
  </w:abstractNum>
  <w:abstractNum w:abstractNumId="16" w15:restartNumberingAfterBreak="0">
    <w:nsid w:val="3CB10238"/>
    <w:multiLevelType w:val="hybridMultilevel"/>
    <w:tmpl w:val="9134EA56"/>
    <w:lvl w:ilvl="0" w:tplc="77D47BE0">
      <w:numFmt w:val="bullet"/>
      <w:lvlText w:val=""/>
      <w:lvlJc w:val="left"/>
      <w:pPr>
        <w:ind w:left="198" w:hanging="171"/>
      </w:pPr>
      <w:rPr>
        <w:rFonts w:ascii="Wingdings" w:eastAsia="Wingdings" w:hAnsi="Wingdings" w:cs="Wingdings" w:hint="default"/>
        <w:w w:val="99"/>
        <w:sz w:val="19"/>
        <w:szCs w:val="19"/>
        <w:lang w:val="en-US" w:eastAsia="en-US" w:bidi="ar-SA"/>
      </w:rPr>
    </w:lvl>
    <w:lvl w:ilvl="1" w:tplc="DD0236C8">
      <w:numFmt w:val="bullet"/>
      <w:lvlText w:val="•"/>
      <w:lvlJc w:val="left"/>
      <w:pPr>
        <w:ind w:left="472" w:hanging="171"/>
      </w:pPr>
      <w:rPr>
        <w:rFonts w:hint="default"/>
        <w:lang w:val="en-US" w:eastAsia="en-US" w:bidi="ar-SA"/>
      </w:rPr>
    </w:lvl>
    <w:lvl w:ilvl="2" w:tplc="E9168EA8">
      <w:numFmt w:val="bullet"/>
      <w:lvlText w:val="•"/>
      <w:lvlJc w:val="left"/>
      <w:pPr>
        <w:ind w:left="745" w:hanging="171"/>
      </w:pPr>
      <w:rPr>
        <w:rFonts w:hint="default"/>
        <w:lang w:val="en-US" w:eastAsia="en-US" w:bidi="ar-SA"/>
      </w:rPr>
    </w:lvl>
    <w:lvl w:ilvl="3" w:tplc="252E9B62">
      <w:numFmt w:val="bullet"/>
      <w:lvlText w:val="•"/>
      <w:lvlJc w:val="left"/>
      <w:pPr>
        <w:ind w:left="1018" w:hanging="171"/>
      </w:pPr>
      <w:rPr>
        <w:rFonts w:hint="default"/>
        <w:lang w:val="en-US" w:eastAsia="en-US" w:bidi="ar-SA"/>
      </w:rPr>
    </w:lvl>
    <w:lvl w:ilvl="4" w:tplc="AF84E2DC">
      <w:numFmt w:val="bullet"/>
      <w:lvlText w:val="•"/>
      <w:lvlJc w:val="left"/>
      <w:pPr>
        <w:ind w:left="1291" w:hanging="171"/>
      </w:pPr>
      <w:rPr>
        <w:rFonts w:hint="default"/>
        <w:lang w:val="en-US" w:eastAsia="en-US" w:bidi="ar-SA"/>
      </w:rPr>
    </w:lvl>
    <w:lvl w:ilvl="5" w:tplc="B198A79A">
      <w:numFmt w:val="bullet"/>
      <w:lvlText w:val="•"/>
      <w:lvlJc w:val="left"/>
      <w:pPr>
        <w:ind w:left="1564" w:hanging="171"/>
      </w:pPr>
      <w:rPr>
        <w:rFonts w:hint="default"/>
        <w:lang w:val="en-US" w:eastAsia="en-US" w:bidi="ar-SA"/>
      </w:rPr>
    </w:lvl>
    <w:lvl w:ilvl="6" w:tplc="4C803B04">
      <w:numFmt w:val="bullet"/>
      <w:lvlText w:val="•"/>
      <w:lvlJc w:val="left"/>
      <w:pPr>
        <w:ind w:left="1836" w:hanging="171"/>
      </w:pPr>
      <w:rPr>
        <w:rFonts w:hint="default"/>
        <w:lang w:val="en-US" w:eastAsia="en-US" w:bidi="ar-SA"/>
      </w:rPr>
    </w:lvl>
    <w:lvl w:ilvl="7" w:tplc="6F0EC8E8">
      <w:numFmt w:val="bullet"/>
      <w:lvlText w:val="•"/>
      <w:lvlJc w:val="left"/>
      <w:pPr>
        <w:ind w:left="2109" w:hanging="171"/>
      </w:pPr>
      <w:rPr>
        <w:rFonts w:hint="default"/>
        <w:lang w:val="en-US" w:eastAsia="en-US" w:bidi="ar-SA"/>
      </w:rPr>
    </w:lvl>
    <w:lvl w:ilvl="8" w:tplc="200842D0">
      <w:numFmt w:val="bullet"/>
      <w:lvlText w:val="•"/>
      <w:lvlJc w:val="left"/>
      <w:pPr>
        <w:ind w:left="2382" w:hanging="171"/>
      </w:pPr>
      <w:rPr>
        <w:rFonts w:hint="default"/>
        <w:lang w:val="en-US" w:eastAsia="en-US" w:bidi="ar-SA"/>
      </w:rPr>
    </w:lvl>
  </w:abstractNum>
  <w:abstractNum w:abstractNumId="17" w15:restartNumberingAfterBreak="0">
    <w:nsid w:val="3D831A52"/>
    <w:multiLevelType w:val="hybridMultilevel"/>
    <w:tmpl w:val="F306D8A8"/>
    <w:lvl w:ilvl="0" w:tplc="212CFF8C">
      <w:numFmt w:val="bullet"/>
      <w:lvlText w:val=""/>
      <w:lvlJc w:val="left"/>
      <w:pPr>
        <w:ind w:left="198" w:hanging="171"/>
      </w:pPr>
      <w:rPr>
        <w:rFonts w:ascii="Wingdings" w:eastAsia="Wingdings" w:hAnsi="Wingdings" w:cs="Wingdings" w:hint="default"/>
        <w:w w:val="99"/>
        <w:sz w:val="19"/>
        <w:szCs w:val="19"/>
        <w:lang w:val="en-US" w:eastAsia="en-US" w:bidi="ar-SA"/>
      </w:rPr>
    </w:lvl>
    <w:lvl w:ilvl="1" w:tplc="3E34E04E">
      <w:numFmt w:val="bullet"/>
      <w:lvlText w:val="•"/>
      <w:lvlJc w:val="left"/>
      <w:pPr>
        <w:ind w:left="472" w:hanging="171"/>
      </w:pPr>
      <w:rPr>
        <w:rFonts w:hint="default"/>
        <w:lang w:val="en-US" w:eastAsia="en-US" w:bidi="ar-SA"/>
      </w:rPr>
    </w:lvl>
    <w:lvl w:ilvl="2" w:tplc="B34AA744">
      <w:numFmt w:val="bullet"/>
      <w:lvlText w:val="•"/>
      <w:lvlJc w:val="left"/>
      <w:pPr>
        <w:ind w:left="745" w:hanging="171"/>
      </w:pPr>
      <w:rPr>
        <w:rFonts w:hint="default"/>
        <w:lang w:val="en-US" w:eastAsia="en-US" w:bidi="ar-SA"/>
      </w:rPr>
    </w:lvl>
    <w:lvl w:ilvl="3" w:tplc="8A6A772E">
      <w:numFmt w:val="bullet"/>
      <w:lvlText w:val="•"/>
      <w:lvlJc w:val="left"/>
      <w:pPr>
        <w:ind w:left="1018" w:hanging="171"/>
      </w:pPr>
      <w:rPr>
        <w:rFonts w:hint="default"/>
        <w:lang w:val="en-US" w:eastAsia="en-US" w:bidi="ar-SA"/>
      </w:rPr>
    </w:lvl>
    <w:lvl w:ilvl="4" w:tplc="9F6C7A0E">
      <w:numFmt w:val="bullet"/>
      <w:lvlText w:val="•"/>
      <w:lvlJc w:val="left"/>
      <w:pPr>
        <w:ind w:left="1291" w:hanging="171"/>
      </w:pPr>
      <w:rPr>
        <w:rFonts w:hint="default"/>
        <w:lang w:val="en-US" w:eastAsia="en-US" w:bidi="ar-SA"/>
      </w:rPr>
    </w:lvl>
    <w:lvl w:ilvl="5" w:tplc="E0363694">
      <w:numFmt w:val="bullet"/>
      <w:lvlText w:val="•"/>
      <w:lvlJc w:val="left"/>
      <w:pPr>
        <w:ind w:left="1564" w:hanging="171"/>
      </w:pPr>
      <w:rPr>
        <w:rFonts w:hint="default"/>
        <w:lang w:val="en-US" w:eastAsia="en-US" w:bidi="ar-SA"/>
      </w:rPr>
    </w:lvl>
    <w:lvl w:ilvl="6" w:tplc="52CA968E">
      <w:numFmt w:val="bullet"/>
      <w:lvlText w:val="•"/>
      <w:lvlJc w:val="left"/>
      <w:pPr>
        <w:ind w:left="1836" w:hanging="171"/>
      </w:pPr>
      <w:rPr>
        <w:rFonts w:hint="default"/>
        <w:lang w:val="en-US" w:eastAsia="en-US" w:bidi="ar-SA"/>
      </w:rPr>
    </w:lvl>
    <w:lvl w:ilvl="7" w:tplc="2FD21A82">
      <w:numFmt w:val="bullet"/>
      <w:lvlText w:val="•"/>
      <w:lvlJc w:val="left"/>
      <w:pPr>
        <w:ind w:left="2109" w:hanging="171"/>
      </w:pPr>
      <w:rPr>
        <w:rFonts w:hint="default"/>
        <w:lang w:val="en-US" w:eastAsia="en-US" w:bidi="ar-SA"/>
      </w:rPr>
    </w:lvl>
    <w:lvl w:ilvl="8" w:tplc="4CDCE6C8">
      <w:numFmt w:val="bullet"/>
      <w:lvlText w:val="•"/>
      <w:lvlJc w:val="left"/>
      <w:pPr>
        <w:ind w:left="2382" w:hanging="171"/>
      </w:pPr>
      <w:rPr>
        <w:rFonts w:hint="default"/>
        <w:lang w:val="en-US" w:eastAsia="en-US" w:bidi="ar-SA"/>
      </w:rPr>
    </w:lvl>
  </w:abstractNum>
  <w:abstractNum w:abstractNumId="18" w15:restartNumberingAfterBreak="0">
    <w:nsid w:val="40B351C1"/>
    <w:multiLevelType w:val="hybridMultilevel"/>
    <w:tmpl w:val="47D8BB8A"/>
    <w:lvl w:ilvl="0" w:tplc="3EA6D836">
      <w:numFmt w:val="bullet"/>
      <w:lvlText w:val=""/>
      <w:lvlJc w:val="left"/>
      <w:pPr>
        <w:ind w:left="198" w:hanging="171"/>
      </w:pPr>
      <w:rPr>
        <w:rFonts w:ascii="Wingdings" w:eastAsia="Wingdings" w:hAnsi="Wingdings" w:cs="Wingdings" w:hint="default"/>
        <w:w w:val="99"/>
        <w:sz w:val="19"/>
        <w:szCs w:val="19"/>
        <w:lang w:val="en-US" w:eastAsia="en-US" w:bidi="ar-SA"/>
      </w:rPr>
    </w:lvl>
    <w:lvl w:ilvl="1" w:tplc="2076C470">
      <w:numFmt w:val="bullet"/>
      <w:lvlText w:val="•"/>
      <w:lvlJc w:val="left"/>
      <w:pPr>
        <w:ind w:left="472" w:hanging="171"/>
      </w:pPr>
      <w:rPr>
        <w:rFonts w:hint="default"/>
        <w:lang w:val="en-US" w:eastAsia="en-US" w:bidi="ar-SA"/>
      </w:rPr>
    </w:lvl>
    <w:lvl w:ilvl="2" w:tplc="890C227A">
      <w:numFmt w:val="bullet"/>
      <w:lvlText w:val="•"/>
      <w:lvlJc w:val="left"/>
      <w:pPr>
        <w:ind w:left="745" w:hanging="171"/>
      </w:pPr>
      <w:rPr>
        <w:rFonts w:hint="default"/>
        <w:lang w:val="en-US" w:eastAsia="en-US" w:bidi="ar-SA"/>
      </w:rPr>
    </w:lvl>
    <w:lvl w:ilvl="3" w:tplc="234EB6F8">
      <w:numFmt w:val="bullet"/>
      <w:lvlText w:val="•"/>
      <w:lvlJc w:val="left"/>
      <w:pPr>
        <w:ind w:left="1018" w:hanging="171"/>
      </w:pPr>
      <w:rPr>
        <w:rFonts w:hint="default"/>
        <w:lang w:val="en-US" w:eastAsia="en-US" w:bidi="ar-SA"/>
      </w:rPr>
    </w:lvl>
    <w:lvl w:ilvl="4" w:tplc="DDF6A1F4">
      <w:numFmt w:val="bullet"/>
      <w:lvlText w:val="•"/>
      <w:lvlJc w:val="left"/>
      <w:pPr>
        <w:ind w:left="1291" w:hanging="171"/>
      </w:pPr>
      <w:rPr>
        <w:rFonts w:hint="default"/>
        <w:lang w:val="en-US" w:eastAsia="en-US" w:bidi="ar-SA"/>
      </w:rPr>
    </w:lvl>
    <w:lvl w:ilvl="5" w:tplc="B0FE7BA8">
      <w:numFmt w:val="bullet"/>
      <w:lvlText w:val="•"/>
      <w:lvlJc w:val="left"/>
      <w:pPr>
        <w:ind w:left="1564" w:hanging="171"/>
      </w:pPr>
      <w:rPr>
        <w:rFonts w:hint="default"/>
        <w:lang w:val="en-US" w:eastAsia="en-US" w:bidi="ar-SA"/>
      </w:rPr>
    </w:lvl>
    <w:lvl w:ilvl="6" w:tplc="5DC24438">
      <w:numFmt w:val="bullet"/>
      <w:lvlText w:val="•"/>
      <w:lvlJc w:val="left"/>
      <w:pPr>
        <w:ind w:left="1836" w:hanging="171"/>
      </w:pPr>
      <w:rPr>
        <w:rFonts w:hint="default"/>
        <w:lang w:val="en-US" w:eastAsia="en-US" w:bidi="ar-SA"/>
      </w:rPr>
    </w:lvl>
    <w:lvl w:ilvl="7" w:tplc="8ECEEF16">
      <w:numFmt w:val="bullet"/>
      <w:lvlText w:val="•"/>
      <w:lvlJc w:val="left"/>
      <w:pPr>
        <w:ind w:left="2109" w:hanging="171"/>
      </w:pPr>
      <w:rPr>
        <w:rFonts w:hint="default"/>
        <w:lang w:val="en-US" w:eastAsia="en-US" w:bidi="ar-SA"/>
      </w:rPr>
    </w:lvl>
    <w:lvl w:ilvl="8" w:tplc="A7F86C58">
      <w:numFmt w:val="bullet"/>
      <w:lvlText w:val="•"/>
      <w:lvlJc w:val="left"/>
      <w:pPr>
        <w:ind w:left="2382" w:hanging="171"/>
      </w:pPr>
      <w:rPr>
        <w:rFonts w:hint="default"/>
        <w:lang w:val="en-US" w:eastAsia="en-US" w:bidi="ar-SA"/>
      </w:rPr>
    </w:lvl>
  </w:abstractNum>
  <w:abstractNum w:abstractNumId="19" w15:restartNumberingAfterBreak="0">
    <w:nsid w:val="45A215A4"/>
    <w:multiLevelType w:val="hybridMultilevel"/>
    <w:tmpl w:val="AF8C218E"/>
    <w:lvl w:ilvl="0" w:tplc="AF04B02C">
      <w:numFmt w:val="bullet"/>
      <w:lvlText w:val=""/>
      <w:lvlJc w:val="left"/>
      <w:pPr>
        <w:ind w:left="198" w:hanging="171"/>
      </w:pPr>
      <w:rPr>
        <w:rFonts w:ascii="Wingdings" w:eastAsia="Wingdings" w:hAnsi="Wingdings" w:cs="Wingdings" w:hint="default"/>
        <w:w w:val="99"/>
        <w:sz w:val="19"/>
        <w:szCs w:val="19"/>
        <w:lang w:val="en-US" w:eastAsia="en-US" w:bidi="ar-SA"/>
      </w:rPr>
    </w:lvl>
    <w:lvl w:ilvl="1" w:tplc="F98C06C2">
      <w:numFmt w:val="bullet"/>
      <w:lvlText w:val="•"/>
      <w:lvlJc w:val="left"/>
      <w:pPr>
        <w:ind w:left="472" w:hanging="171"/>
      </w:pPr>
      <w:rPr>
        <w:rFonts w:hint="default"/>
        <w:lang w:val="en-US" w:eastAsia="en-US" w:bidi="ar-SA"/>
      </w:rPr>
    </w:lvl>
    <w:lvl w:ilvl="2" w:tplc="8A869976">
      <w:numFmt w:val="bullet"/>
      <w:lvlText w:val="•"/>
      <w:lvlJc w:val="left"/>
      <w:pPr>
        <w:ind w:left="745" w:hanging="171"/>
      </w:pPr>
      <w:rPr>
        <w:rFonts w:hint="default"/>
        <w:lang w:val="en-US" w:eastAsia="en-US" w:bidi="ar-SA"/>
      </w:rPr>
    </w:lvl>
    <w:lvl w:ilvl="3" w:tplc="D18C81BA">
      <w:numFmt w:val="bullet"/>
      <w:lvlText w:val="•"/>
      <w:lvlJc w:val="left"/>
      <w:pPr>
        <w:ind w:left="1018" w:hanging="171"/>
      </w:pPr>
      <w:rPr>
        <w:rFonts w:hint="default"/>
        <w:lang w:val="en-US" w:eastAsia="en-US" w:bidi="ar-SA"/>
      </w:rPr>
    </w:lvl>
    <w:lvl w:ilvl="4" w:tplc="2938BCDC">
      <w:numFmt w:val="bullet"/>
      <w:lvlText w:val="•"/>
      <w:lvlJc w:val="left"/>
      <w:pPr>
        <w:ind w:left="1291" w:hanging="171"/>
      </w:pPr>
      <w:rPr>
        <w:rFonts w:hint="default"/>
        <w:lang w:val="en-US" w:eastAsia="en-US" w:bidi="ar-SA"/>
      </w:rPr>
    </w:lvl>
    <w:lvl w:ilvl="5" w:tplc="B9D829B0">
      <w:numFmt w:val="bullet"/>
      <w:lvlText w:val="•"/>
      <w:lvlJc w:val="left"/>
      <w:pPr>
        <w:ind w:left="1564" w:hanging="171"/>
      </w:pPr>
      <w:rPr>
        <w:rFonts w:hint="default"/>
        <w:lang w:val="en-US" w:eastAsia="en-US" w:bidi="ar-SA"/>
      </w:rPr>
    </w:lvl>
    <w:lvl w:ilvl="6" w:tplc="CB30ADE4">
      <w:numFmt w:val="bullet"/>
      <w:lvlText w:val="•"/>
      <w:lvlJc w:val="left"/>
      <w:pPr>
        <w:ind w:left="1836" w:hanging="171"/>
      </w:pPr>
      <w:rPr>
        <w:rFonts w:hint="default"/>
        <w:lang w:val="en-US" w:eastAsia="en-US" w:bidi="ar-SA"/>
      </w:rPr>
    </w:lvl>
    <w:lvl w:ilvl="7" w:tplc="B34AD1B6">
      <w:numFmt w:val="bullet"/>
      <w:lvlText w:val="•"/>
      <w:lvlJc w:val="left"/>
      <w:pPr>
        <w:ind w:left="2109" w:hanging="171"/>
      </w:pPr>
      <w:rPr>
        <w:rFonts w:hint="default"/>
        <w:lang w:val="en-US" w:eastAsia="en-US" w:bidi="ar-SA"/>
      </w:rPr>
    </w:lvl>
    <w:lvl w:ilvl="8" w:tplc="B00C3B7C">
      <w:numFmt w:val="bullet"/>
      <w:lvlText w:val="•"/>
      <w:lvlJc w:val="left"/>
      <w:pPr>
        <w:ind w:left="2382" w:hanging="171"/>
      </w:pPr>
      <w:rPr>
        <w:rFonts w:hint="default"/>
        <w:lang w:val="en-US" w:eastAsia="en-US" w:bidi="ar-SA"/>
      </w:rPr>
    </w:lvl>
  </w:abstractNum>
  <w:abstractNum w:abstractNumId="20" w15:restartNumberingAfterBreak="0">
    <w:nsid w:val="467947C9"/>
    <w:multiLevelType w:val="hybridMultilevel"/>
    <w:tmpl w:val="4008CED4"/>
    <w:lvl w:ilvl="0" w:tplc="1BA27D4C">
      <w:numFmt w:val="bullet"/>
      <w:lvlText w:val=""/>
      <w:lvlJc w:val="left"/>
      <w:pPr>
        <w:ind w:left="198" w:hanging="171"/>
      </w:pPr>
      <w:rPr>
        <w:rFonts w:ascii="Wingdings" w:eastAsia="Wingdings" w:hAnsi="Wingdings" w:cs="Wingdings" w:hint="default"/>
        <w:w w:val="99"/>
        <w:sz w:val="19"/>
        <w:szCs w:val="19"/>
        <w:lang w:val="en-US" w:eastAsia="en-US" w:bidi="ar-SA"/>
      </w:rPr>
    </w:lvl>
    <w:lvl w:ilvl="1" w:tplc="42BA4BFE">
      <w:numFmt w:val="bullet"/>
      <w:lvlText w:val="•"/>
      <w:lvlJc w:val="left"/>
      <w:pPr>
        <w:ind w:left="472" w:hanging="171"/>
      </w:pPr>
      <w:rPr>
        <w:rFonts w:hint="default"/>
        <w:lang w:val="en-US" w:eastAsia="en-US" w:bidi="ar-SA"/>
      </w:rPr>
    </w:lvl>
    <w:lvl w:ilvl="2" w:tplc="D7DC9D36">
      <w:numFmt w:val="bullet"/>
      <w:lvlText w:val="•"/>
      <w:lvlJc w:val="left"/>
      <w:pPr>
        <w:ind w:left="745" w:hanging="171"/>
      </w:pPr>
      <w:rPr>
        <w:rFonts w:hint="default"/>
        <w:lang w:val="en-US" w:eastAsia="en-US" w:bidi="ar-SA"/>
      </w:rPr>
    </w:lvl>
    <w:lvl w:ilvl="3" w:tplc="A62682AE">
      <w:numFmt w:val="bullet"/>
      <w:lvlText w:val="•"/>
      <w:lvlJc w:val="left"/>
      <w:pPr>
        <w:ind w:left="1018" w:hanging="171"/>
      </w:pPr>
      <w:rPr>
        <w:rFonts w:hint="default"/>
        <w:lang w:val="en-US" w:eastAsia="en-US" w:bidi="ar-SA"/>
      </w:rPr>
    </w:lvl>
    <w:lvl w:ilvl="4" w:tplc="B858BFA0">
      <w:numFmt w:val="bullet"/>
      <w:lvlText w:val="•"/>
      <w:lvlJc w:val="left"/>
      <w:pPr>
        <w:ind w:left="1291" w:hanging="171"/>
      </w:pPr>
      <w:rPr>
        <w:rFonts w:hint="default"/>
        <w:lang w:val="en-US" w:eastAsia="en-US" w:bidi="ar-SA"/>
      </w:rPr>
    </w:lvl>
    <w:lvl w:ilvl="5" w:tplc="FE06CE10">
      <w:numFmt w:val="bullet"/>
      <w:lvlText w:val="•"/>
      <w:lvlJc w:val="left"/>
      <w:pPr>
        <w:ind w:left="1564" w:hanging="171"/>
      </w:pPr>
      <w:rPr>
        <w:rFonts w:hint="default"/>
        <w:lang w:val="en-US" w:eastAsia="en-US" w:bidi="ar-SA"/>
      </w:rPr>
    </w:lvl>
    <w:lvl w:ilvl="6" w:tplc="D81C5BA2">
      <w:numFmt w:val="bullet"/>
      <w:lvlText w:val="•"/>
      <w:lvlJc w:val="left"/>
      <w:pPr>
        <w:ind w:left="1836" w:hanging="171"/>
      </w:pPr>
      <w:rPr>
        <w:rFonts w:hint="default"/>
        <w:lang w:val="en-US" w:eastAsia="en-US" w:bidi="ar-SA"/>
      </w:rPr>
    </w:lvl>
    <w:lvl w:ilvl="7" w:tplc="DFCE5BEA">
      <w:numFmt w:val="bullet"/>
      <w:lvlText w:val="•"/>
      <w:lvlJc w:val="left"/>
      <w:pPr>
        <w:ind w:left="2109" w:hanging="171"/>
      </w:pPr>
      <w:rPr>
        <w:rFonts w:hint="default"/>
        <w:lang w:val="en-US" w:eastAsia="en-US" w:bidi="ar-SA"/>
      </w:rPr>
    </w:lvl>
    <w:lvl w:ilvl="8" w:tplc="7A9E84A8">
      <w:numFmt w:val="bullet"/>
      <w:lvlText w:val="•"/>
      <w:lvlJc w:val="left"/>
      <w:pPr>
        <w:ind w:left="2382" w:hanging="171"/>
      </w:pPr>
      <w:rPr>
        <w:rFonts w:hint="default"/>
        <w:lang w:val="en-US" w:eastAsia="en-US" w:bidi="ar-SA"/>
      </w:rPr>
    </w:lvl>
  </w:abstractNum>
  <w:abstractNum w:abstractNumId="21" w15:restartNumberingAfterBreak="0">
    <w:nsid w:val="48B872C9"/>
    <w:multiLevelType w:val="hybridMultilevel"/>
    <w:tmpl w:val="8E18D444"/>
    <w:lvl w:ilvl="0" w:tplc="E140E0AA">
      <w:numFmt w:val="bullet"/>
      <w:lvlText w:val=""/>
      <w:lvlJc w:val="left"/>
      <w:pPr>
        <w:ind w:left="198" w:hanging="171"/>
      </w:pPr>
      <w:rPr>
        <w:rFonts w:ascii="Wingdings" w:eastAsia="Wingdings" w:hAnsi="Wingdings" w:cs="Wingdings" w:hint="default"/>
        <w:w w:val="99"/>
        <w:sz w:val="19"/>
        <w:szCs w:val="19"/>
        <w:lang w:val="en-US" w:eastAsia="en-US" w:bidi="ar-SA"/>
      </w:rPr>
    </w:lvl>
    <w:lvl w:ilvl="1" w:tplc="5B227A1C">
      <w:numFmt w:val="bullet"/>
      <w:lvlText w:val="•"/>
      <w:lvlJc w:val="left"/>
      <w:pPr>
        <w:ind w:left="472" w:hanging="171"/>
      </w:pPr>
      <w:rPr>
        <w:rFonts w:hint="default"/>
        <w:lang w:val="en-US" w:eastAsia="en-US" w:bidi="ar-SA"/>
      </w:rPr>
    </w:lvl>
    <w:lvl w:ilvl="2" w:tplc="F4145500">
      <w:numFmt w:val="bullet"/>
      <w:lvlText w:val="•"/>
      <w:lvlJc w:val="left"/>
      <w:pPr>
        <w:ind w:left="745" w:hanging="171"/>
      </w:pPr>
      <w:rPr>
        <w:rFonts w:hint="default"/>
        <w:lang w:val="en-US" w:eastAsia="en-US" w:bidi="ar-SA"/>
      </w:rPr>
    </w:lvl>
    <w:lvl w:ilvl="3" w:tplc="68FAB99C">
      <w:numFmt w:val="bullet"/>
      <w:lvlText w:val="•"/>
      <w:lvlJc w:val="left"/>
      <w:pPr>
        <w:ind w:left="1018" w:hanging="171"/>
      </w:pPr>
      <w:rPr>
        <w:rFonts w:hint="default"/>
        <w:lang w:val="en-US" w:eastAsia="en-US" w:bidi="ar-SA"/>
      </w:rPr>
    </w:lvl>
    <w:lvl w:ilvl="4" w:tplc="22FA463C">
      <w:numFmt w:val="bullet"/>
      <w:lvlText w:val="•"/>
      <w:lvlJc w:val="left"/>
      <w:pPr>
        <w:ind w:left="1291" w:hanging="171"/>
      </w:pPr>
      <w:rPr>
        <w:rFonts w:hint="default"/>
        <w:lang w:val="en-US" w:eastAsia="en-US" w:bidi="ar-SA"/>
      </w:rPr>
    </w:lvl>
    <w:lvl w:ilvl="5" w:tplc="E550D7A2">
      <w:numFmt w:val="bullet"/>
      <w:lvlText w:val="•"/>
      <w:lvlJc w:val="left"/>
      <w:pPr>
        <w:ind w:left="1564" w:hanging="171"/>
      </w:pPr>
      <w:rPr>
        <w:rFonts w:hint="default"/>
        <w:lang w:val="en-US" w:eastAsia="en-US" w:bidi="ar-SA"/>
      </w:rPr>
    </w:lvl>
    <w:lvl w:ilvl="6" w:tplc="037C10D8">
      <w:numFmt w:val="bullet"/>
      <w:lvlText w:val="•"/>
      <w:lvlJc w:val="left"/>
      <w:pPr>
        <w:ind w:left="1836" w:hanging="171"/>
      </w:pPr>
      <w:rPr>
        <w:rFonts w:hint="default"/>
        <w:lang w:val="en-US" w:eastAsia="en-US" w:bidi="ar-SA"/>
      </w:rPr>
    </w:lvl>
    <w:lvl w:ilvl="7" w:tplc="881AACEE">
      <w:numFmt w:val="bullet"/>
      <w:lvlText w:val="•"/>
      <w:lvlJc w:val="left"/>
      <w:pPr>
        <w:ind w:left="2109" w:hanging="171"/>
      </w:pPr>
      <w:rPr>
        <w:rFonts w:hint="default"/>
        <w:lang w:val="en-US" w:eastAsia="en-US" w:bidi="ar-SA"/>
      </w:rPr>
    </w:lvl>
    <w:lvl w:ilvl="8" w:tplc="D500FC80">
      <w:numFmt w:val="bullet"/>
      <w:lvlText w:val="•"/>
      <w:lvlJc w:val="left"/>
      <w:pPr>
        <w:ind w:left="2382" w:hanging="171"/>
      </w:pPr>
      <w:rPr>
        <w:rFonts w:hint="default"/>
        <w:lang w:val="en-US" w:eastAsia="en-US" w:bidi="ar-SA"/>
      </w:rPr>
    </w:lvl>
  </w:abstractNum>
  <w:abstractNum w:abstractNumId="22" w15:restartNumberingAfterBreak="0">
    <w:nsid w:val="4C633CE4"/>
    <w:multiLevelType w:val="hybridMultilevel"/>
    <w:tmpl w:val="4986E9D6"/>
    <w:lvl w:ilvl="0" w:tplc="3E92D338">
      <w:numFmt w:val="bullet"/>
      <w:lvlText w:val=""/>
      <w:lvlJc w:val="left"/>
      <w:pPr>
        <w:ind w:left="198" w:hanging="171"/>
      </w:pPr>
      <w:rPr>
        <w:rFonts w:ascii="Wingdings" w:eastAsia="Wingdings" w:hAnsi="Wingdings" w:cs="Wingdings" w:hint="default"/>
        <w:w w:val="99"/>
        <w:sz w:val="19"/>
        <w:szCs w:val="19"/>
        <w:lang w:val="en-US" w:eastAsia="en-US" w:bidi="ar-SA"/>
      </w:rPr>
    </w:lvl>
    <w:lvl w:ilvl="1" w:tplc="8EE45934">
      <w:numFmt w:val="bullet"/>
      <w:lvlText w:val="•"/>
      <w:lvlJc w:val="left"/>
      <w:pPr>
        <w:ind w:left="472" w:hanging="171"/>
      </w:pPr>
      <w:rPr>
        <w:rFonts w:hint="default"/>
        <w:lang w:val="en-US" w:eastAsia="en-US" w:bidi="ar-SA"/>
      </w:rPr>
    </w:lvl>
    <w:lvl w:ilvl="2" w:tplc="A198D002">
      <w:numFmt w:val="bullet"/>
      <w:lvlText w:val="•"/>
      <w:lvlJc w:val="left"/>
      <w:pPr>
        <w:ind w:left="745" w:hanging="171"/>
      </w:pPr>
      <w:rPr>
        <w:rFonts w:hint="default"/>
        <w:lang w:val="en-US" w:eastAsia="en-US" w:bidi="ar-SA"/>
      </w:rPr>
    </w:lvl>
    <w:lvl w:ilvl="3" w:tplc="7AAA4006">
      <w:numFmt w:val="bullet"/>
      <w:lvlText w:val="•"/>
      <w:lvlJc w:val="left"/>
      <w:pPr>
        <w:ind w:left="1018" w:hanging="171"/>
      </w:pPr>
      <w:rPr>
        <w:rFonts w:hint="default"/>
        <w:lang w:val="en-US" w:eastAsia="en-US" w:bidi="ar-SA"/>
      </w:rPr>
    </w:lvl>
    <w:lvl w:ilvl="4" w:tplc="A038213A">
      <w:numFmt w:val="bullet"/>
      <w:lvlText w:val="•"/>
      <w:lvlJc w:val="left"/>
      <w:pPr>
        <w:ind w:left="1291" w:hanging="171"/>
      </w:pPr>
      <w:rPr>
        <w:rFonts w:hint="default"/>
        <w:lang w:val="en-US" w:eastAsia="en-US" w:bidi="ar-SA"/>
      </w:rPr>
    </w:lvl>
    <w:lvl w:ilvl="5" w:tplc="179AF2A4">
      <w:numFmt w:val="bullet"/>
      <w:lvlText w:val="•"/>
      <w:lvlJc w:val="left"/>
      <w:pPr>
        <w:ind w:left="1564" w:hanging="171"/>
      </w:pPr>
      <w:rPr>
        <w:rFonts w:hint="default"/>
        <w:lang w:val="en-US" w:eastAsia="en-US" w:bidi="ar-SA"/>
      </w:rPr>
    </w:lvl>
    <w:lvl w:ilvl="6" w:tplc="018E162E">
      <w:numFmt w:val="bullet"/>
      <w:lvlText w:val="•"/>
      <w:lvlJc w:val="left"/>
      <w:pPr>
        <w:ind w:left="1836" w:hanging="171"/>
      </w:pPr>
      <w:rPr>
        <w:rFonts w:hint="default"/>
        <w:lang w:val="en-US" w:eastAsia="en-US" w:bidi="ar-SA"/>
      </w:rPr>
    </w:lvl>
    <w:lvl w:ilvl="7" w:tplc="4CE2FBEC">
      <w:numFmt w:val="bullet"/>
      <w:lvlText w:val="•"/>
      <w:lvlJc w:val="left"/>
      <w:pPr>
        <w:ind w:left="2109" w:hanging="171"/>
      </w:pPr>
      <w:rPr>
        <w:rFonts w:hint="default"/>
        <w:lang w:val="en-US" w:eastAsia="en-US" w:bidi="ar-SA"/>
      </w:rPr>
    </w:lvl>
    <w:lvl w:ilvl="8" w:tplc="4E8015A8">
      <w:numFmt w:val="bullet"/>
      <w:lvlText w:val="•"/>
      <w:lvlJc w:val="left"/>
      <w:pPr>
        <w:ind w:left="2382" w:hanging="171"/>
      </w:pPr>
      <w:rPr>
        <w:rFonts w:hint="default"/>
        <w:lang w:val="en-US" w:eastAsia="en-US" w:bidi="ar-SA"/>
      </w:rPr>
    </w:lvl>
  </w:abstractNum>
  <w:abstractNum w:abstractNumId="23" w15:restartNumberingAfterBreak="0">
    <w:nsid w:val="4ECF1CE9"/>
    <w:multiLevelType w:val="hybridMultilevel"/>
    <w:tmpl w:val="A5CAB4DC"/>
    <w:lvl w:ilvl="0" w:tplc="FB8A7C38">
      <w:numFmt w:val="bullet"/>
      <w:lvlText w:val=""/>
      <w:lvlJc w:val="left"/>
      <w:pPr>
        <w:ind w:left="199" w:hanging="171"/>
      </w:pPr>
      <w:rPr>
        <w:rFonts w:ascii="Wingdings" w:eastAsia="Wingdings" w:hAnsi="Wingdings" w:cs="Wingdings" w:hint="default"/>
        <w:w w:val="99"/>
        <w:sz w:val="19"/>
        <w:szCs w:val="19"/>
        <w:lang w:val="en-US" w:eastAsia="en-US" w:bidi="ar-SA"/>
      </w:rPr>
    </w:lvl>
    <w:lvl w:ilvl="1" w:tplc="0CBC0272">
      <w:numFmt w:val="bullet"/>
      <w:lvlText w:val="•"/>
      <w:lvlJc w:val="left"/>
      <w:pPr>
        <w:ind w:left="647" w:hanging="171"/>
      </w:pPr>
      <w:rPr>
        <w:rFonts w:hint="default"/>
        <w:lang w:val="en-US" w:eastAsia="en-US" w:bidi="ar-SA"/>
      </w:rPr>
    </w:lvl>
    <w:lvl w:ilvl="2" w:tplc="357E9198">
      <w:numFmt w:val="bullet"/>
      <w:lvlText w:val="•"/>
      <w:lvlJc w:val="left"/>
      <w:pPr>
        <w:ind w:left="1094" w:hanging="171"/>
      </w:pPr>
      <w:rPr>
        <w:rFonts w:hint="default"/>
        <w:lang w:val="en-US" w:eastAsia="en-US" w:bidi="ar-SA"/>
      </w:rPr>
    </w:lvl>
    <w:lvl w:ilvl="3" w:tplc="E3D4BFD4">
      <w:numFmt w:val="bullet"/>
      <w:lvlText w:val="•"/>
      <w:lvlJc w:val="left"/>
      <w:pPr>
        <w:ind w:left="1541" w:hanging="171"/>
      </w:pPr>
      <w:rPr>
        <w:rFonts w:hint="default"/>
        <w:lang w:val="en-US" w:eastAsia="en-US" w:bidi="ar-SA"/>
      </w:rPr>
    </w:lvl>
    <w:lvl w:ilvl="4" w:tplc="DAD6C348">
      <w:numFmt w:val="bullet"/>
      <w:lvlText w:val="•"/>
      <w:lvlJc w:val="left"/>
      <w:pPr>
        <w:ind w:left="1988" w:hanging="171"/>
      </w:pPr>
      <w:rPr>
        <w:rFonts w:hint="default"/>
        <w:lang w:val="en-US" w:eastAsia="en-US" w:bidi="ar-SA"/>
      </w:rPr>
    </w:lvl>
    <w:lvl w:ilvl="5" w:tplc="577ED90E">
      <w:numFmt w:val="bullet"/>
      <w:lvlText w:val="•"/>
      <w:lvlJc w:val="left"/>
      <w:pPr>
        <w:ind w:left="2435" w:hanging="171"/>
      </w:pPr>
      <w:rPr>
        <w:rFonts w:hint="default"/>
        <w:lang w:val="en-US" w:eastAsia="en-US" w:bidi="ar-SA"/>
      </w:rPr>
    </w:lvl>
    <w:lvl w:ilvl="6" w:tplc="855EF298">
      <w:numFmt w:val="bullet"/>
      <w:lvlText w:val="•"/>
      <w:lvlJc w:val="left"/>
      <w:pPr>
        <w:ind w:left="2882" w:hanging="171"/>
      </w:pPr>
      <w:rPr>
        <w:rFonts w:hint="default"/>
        <w:lang w:val="en-US" w:eastAsia="en-US" w:bidi="ar-SA"/>
      </w:rPr>
    </w:lvl>
    <w:lvl w:ilvl="7" w:tplc="707248A2">
      <w:numFmt w:val="bullet"/>
      <w:lvlText w:val="•"/>
      <w:lvlJc w:val="left"/>
      <w:pPr>
        <w:ind w:left="3329" w:hanging="171"/>
      </w:pPr>
      <w:rPr>
        <w:rFonts w:hint="default"/>
        <w:lang w:val="en-US" w:eastAsia="en-US" w:bidi="ar-SA"/>
      </w:rPr>
    </w:lvl>
    <w:lvl w:ilvl="8" w:tplc="F80C8938">
      <w:numFmt w:val="bullet"/>
      <w:lvlText w:val="•"/>
      <w:lvlJc w:val="left"/>
      <w:pPr>
        <w:ind w:left="3776" w:hanging="171"/>
      </w:pPr>
      <w:rPr>
        <w:rFonts w:hint="default"/>
        <w:lang w:val="en-US" w:eastAsia="en-US" w:bidi="ar-SA"/>
      </w:rPr>
    </w:lvl>
  </w:abstractNum>
  <w:abstractNum w:abstractNumId="24" w15:restartNumberingAfterBreak="0">
    <w:nsid w:val="52C2166C"/>
    <w:multiLevelType w:val="hybridMultilevel"/>
    <w:tmpl w:val="A69AFF3E"/>
    <w:lvl w:ilvl="0" w:tplc="825687E6">
      <w:numFmt w:val="bullet"/>
      <w:lvlText w:val=""/>
      <w:lvlJc w:val="left"/>
      <w:pPr>
        <w:ind w:left="198" w:hanging="171"/>
      </w:pPr>
      <w:rPr>
        <w:rFonts w:ascii="Wingdings" w:eastAsia="Wingdings" w:hAnsi="Wingdings" w:cs="Wingdings" w:hint="default"/>
        <w:w w:val="99"/>
        <w:sz w:val="19"/>
        <w:szCs w:val="19"/>
        <w:lang w:val="en-US" w:eastAsia="en-US" w:bidi="ar-SA"/>
      </w:rPr>
    </w:lvl>
    <w:lvl w:ilvl="1" w:tplc="13EC9106">
      <w:numFmt w:val="bullet"/>
      <w:lvlText w:val="•"/>
      <w:lvlJc w:val="left"/>
      <w:pPr>
        <w:ind w:left="472" w:hanging="171"/>
      </w:pPr>
      <w:rPr>
        <w:rFonts w:hint="default"/>
        <w:lang w:val="en-US" w:eastAsia="en-US" w:bidi="ar-SA"/>
      </w:rPr>
    </w:lvl>
    <w:lvl w:ilvl="2" w:tplc="22604224">
      <w:numFmt w:val="bullet"/>
      <w:lvlText w:val="•"/>
      <w:lvlJc w:val="left"/>
      <w:pPr>
        <w:ind w:left="745" w:hanging="171"/>
      </w:pPr>
      <w:rPr>
        <w:rFonts w:hint="default"/>
        <w:lang w:val="en-US" w:eastAsia="en-US" w:bidi="ar-SA"/>
      </w:rPr>
    </w:lvl>
    <w:lvl w:ilvl="3" w:tplc="B830A466">
      <w:numFmt w:val="bullet"/>
      <w:lvlText w:val="•"/>
      <w:lvlJc w:val="left"/>
      <w:pPr>
        <w:ind w:left="1018" w:hanging="171"/>
      </w:pPr>
      <w:rPr>
        <w:rFonts w:hint="default"/>
        <w:lang w:val="en-US" w:eastAsia="en-US" w:bidi="ar-SA"/>
      </w:rPr>
    </w:lvl>
    <w:lvl w:ilvl="4" w:tplc="4F4C6C32">
      <w:numFmt w:val="bullet"/>
      <w:lvlText w:val="•"/>
      <w:lvlJc w:val="left"/>
      <w:pPr>
        <w:ind w:left="1291" w:hanging="171"/>
      </w:pPr>
      <w:rPr>
        <w:rFonts w:hint="default"/>
        <w:lang w:val="en-US" w:eastAsia="en-US" w:bidi="ar-SA"/>
      </w:rPr>
    </w:lvl>
    <w:lvl w:ilvl="5" w:tplc="1BD04D36">
      <w:numFmt w:val="bullet"/>
      <w:lvlText w:val="•"/>
      <w:lvlJc w:val="left"/>
      <w:pPr>
        <w:ind w:left="1564" w:hanging="171"/>
      </w:pPr>
      <w:rPr>
        <w:rFonts w:hint="default"/>
        <w:lang w:val="en-US" w:eastAsia="en-US" w:bidi="ar-SA"/>
      </w:rPr>
    </w:lvl>
    <w:lvl w:ilvl="6" w:tplc="653A02C8">
      <w:numFmt w:val="bullet"/>
      <w:lvlText w:val="•"/>
      <w:lvlJc w:val="left"/>
      <w:pPr>
        <w:ind w:left="1836" w:hanging="171"/>
      </w:pPr>
      <w:rPr>
        <w:rFonts w:hint="default"/>
        <w:lang w:val="en-US" w:eastAsia="en-US" w:bidi="ar-SA"/>
      </w:rPr>
    </w:lvl>
    <w:lvl w:ilvl="7" w:tplc="EEBA024E">
      <w:numFmt w:val="bullet"/>
      <w:lvlText w:val="•"/>
      <w:lvlJc w:val="left"/>
      <w:pPr>
        <w:ind w:left="2109" w:hanging="171"/>
      </w:pPr>
      <w:rPr>
        <w:rFonts w:hint="default"/>
        <w:lang w:val="en-US" w:eastAsia="en-US" w:bidi="ar-SA"/>
      </w:rPr>
    </w:lvl>
    <w:lvl w:ilvl="8" w:tplc="E624A404">
      <w:numFmt w:val="bullet"/>
      <w:lvlText w:val="•"/>
      <w:lvlJc w:val="left"/>
      <w:pPr>
        <w:ind w:left="2382" w:hanging="171"/>
      </w:pPr>
      <w:rPr>
        <w:rFonts w:hint="default"/>
        <w:lang w:val="en-US" w:eastAsia="en-US" w:bidi="ar-SA"/>
      </w:rPr>
    </w:lvl>
  </w:abstractNum>
  <w:abstractNum w:abstractNumId="25" w15:restartNumberingAfterBreak="0">
    <w:nsid w:val="550F7A28"/>
    <w:multiLevelType w:val="hybridMultilevel"/>
    <w:tmpl w:val="2196C858"/>
    <w:lvl w:ilvl="0" w:tplc="8EF25580">
      <w:numFmt w:val="bullet"/>
      <w:lvlText w:val=""/>
      <w:lvlJc w:val="left"/>
      <w:pPr>
        <w:ind w:left="198" w:hanging="171"/>
      </w:pPr>
      <w:rPr>
        <w:rFonts w:ascii="Wingdings" w:eastAsia="Wingdings" w:hAnsi="Wingdings" w:cs="Wingdings" w:hint="default"/>
        <w:w w:val="99"/>
        <w:sz w:val="19"/>
        <w:szCs w:val="19"/>
        <w:lang w:val="en-US" w:eastAsia="en-US" w:bidi="ar-SA"/>
      </w:rPr>
    </w:lvl>
    <w:lvl w:ilvl="1" w:tplc="77EC2D14">
      <w:numFmt w:val="bullet"/>
      <w:lvlText w:val="•"/>
      <w:lvlJc w:val="left"/>
      <w:pPr>
        <w:ind w:left="472" w:hanging="171"/>
      </w:pPr>
      <w:rPr>
        <w:rFonts w:hint="default"/>
        <w:lang w:val="en-US" w:eastAsia="en-US" w:bidi="ar-SA"/>
      </w:rPr>
    </w:lvl>
    <w:lvl w:ilvl="2" w:tplc="C68445AC">
      <w:numFmt w:val="bullet"/>
      <w:lvlText w:val="•"/>
      <w:lvlJc w:val="left"/>
      <w:pPr>
        <w:ind w:left="745" w:hanging="171"/>
      </w:pPr>
      <w:rPr>
        <w:rFonts w:hint="default"/>
        <w:lang w:val="en-US" w:eastAsia="en-US" w:bidi="ar-SA"/>
      </w:rPr>
    </w:lvl>
    <w:lvl w:ilvl="3" w:tplc="59CC7D92">
      <w:numFmt w:val="bullet"/>
      <w:lvlText w:val="•"/>
      <w:lvlJc w:val="left"/>
      <w:pPr>
        <w:ind w:left="1018" w:hanging="171"/>
      </w:pPr>
      <w:rPr>
        <w:rFonts w:hint="default"/>
        <w:lang w:val="en-US" w:eastAsia="en-US" w:bidi="ar-SA"/>
      </w:rPr>
    </w:lvl>
    <w:lvl w:ilvl="4" w:tplc="DEF270DE">
      <w:numFmt w:val="bullet"/>
      <w:lvlText w:val="•"/>
      <w:lvlJc w:val="left"/>
      <w:pPr>
        <w:ind w:left="1291" w:hanging="171"/>
      </w:pPr>
      <w:rPr>
        <w:rFonts w:hint="default"/>
        <w:lang w:val="en-US" w:eastAsia="en-US" w:bidi="ar-SA"/>
      </w:rPr>
    </w:lvl>
    <w:lvl w:ilvl="5" w:tplc="4E7C7FCA">
      <w:numFmt w:val="bullet"/>
      <w:lvlText w:val="•"/>
      <w:lvlJc w:val="left"/>
      <w:pPr>
        <w:ind w:left="1564" w:hanging="171"/>
      </w:pPr>
      <w:rPr>
        <w:rFonts w:hint="default"/>
        <w:lang w:val="en-US" w:eastAsia="en-US" w:bidi="ar-SA"/>
      </w:rPr>
    </w:lvl>
    <w:lvl w:ilvl="6" w:tplc="ED98631C">
      <w:numFmt w:val="bullet"/>
      <w:lvlText w:val="•"/>
      <w:lvlJc w:val="left"/>
      <w:pPr>
        <w:ind w:left="1836" w:hanging="171"/>
      </w:pPr>
      <w:rPr>
        <w:rFonts w:hint="default"/>
        <w:lang w:val="en-US" w:eastAsia="en-US" w:bidi="ar-SA"/>
      </w:rPr>
    </w:lvl>
    <w:lvl w:ilvl="7" w:tplc="8252EB24">
      <w:numFmt w:val="bullet"/>
      <w:lvlText w:val="•"/>
      <w:lvlJc w:val="left"/>
      <w:pPr>
        <w:ind w:left="2109" w:hanging="171"/>
      </w:pPr>
      <w:rPr>
        <w:rFonts w:hint="default"/>
        <w:lang w:val="en-US" w:eastAsia="en-US" w:bidi="ar-SA"/>
      </w:rPr>
    </w:lvl>
    <w:lvl w:ilvl="8" w:tplc="55761372">
      <w:numFmt w:val="bullet"/>
      <w:lvlText w:val="•"/>
      <w:lvlJc w:val="left"/>
      <w:pPr>
        <w:ind w:left="2382" w:hanging="171"/>
      </w:pPr>
      <w:rPr>
        <w:rFonts w:hint="default"/>
        <w:lang w:val="en-US" w:eastAsia="en-US" w:bidi="ar-SA"/>
      </w:rPr>
    </w:lvl>
  </w:abstractNum>
  <w:abstractNum w:abstractNumId="26" w15:restartNumberingAfterBreak="0">
    <w:nsid w:val="56B24416"/>
    <w:multiLevelType w:val="hybridMultilevel"/>
    <w:tmpl w:val="656A2620"/>
    <w:lvl w:ilvl="0" w:tplc="DF380910">
      <w:numFmt w:val="bullet"/>
      <w:lvlText w:val=""/>
      <w:lvlJc w:val="left"/>
      <w:pPr>
        <w:ind w:left="198" w:hanging="171"/>
      </w:pPr>
      <w:rPr>
        <w:rFonts w:ascii="Wingdings" w:eastAsia="Wingdings" w:hAnsi="Wingdings" w:cs="Wingdings" w:hint="default"/>
        <w:w w:val="99"/>
        <w:sz w:val="19"/>
        <w:szCs w:val="19"/>
        <w:lang w:val="en-US" w:eastAsia="en-US" w:bidi="ar-SA"/>
      </w:rPr>
    </w:lvl>
    <w:lvl w:ilvl="1" w:tplc="E43A0DE6">
      <w:numFmt w:val="bullet"/>
      <w:lvlText w:val="•"/>
      <w:lvlJc w:val="left"/>
      <w:pPr>
        <w:ind w:left="472" w:hanging="171"/>
      </w:pPr>
      <w:rPr>
        <w:rFonts w:hint="default"/>
        <w:lang w:val="en-US" w:eastAsia="en-US" w:bidi="ar-SA"/>
      </w:rPr>
    </w:lvl>
    <w:lvl w:ilvl="2" w:tplc="ADFC24B0">
      <w:numFmt w:val="bullet"/>
      <w:lvlText w:val="•"/>
      <w:lvlJc w:val="left"/>
      <w:pPr>
        <w:ind w:left="745" w:hanging="171"/>
      </w:pPr>
      <w:rPr>
        <w:rFonts w:hint="default"/>
        <w:lang w:val="en-US" w:eastAsia="en-US" w:bidi="ar-SA"/>
      </w:rPr>
    </w:lvl>
    <w:lvl w:ilvl="3" w:tplc="F162E266">
      <w:numFmt w:val="bullet"/>
      <w:lvlText w:val="•"/>
      <w:lvlJc w:val="left"/>
      <w:pPr>
        <w:ind w:left="1018" w:hanging="171"/>
      </w:pPr>
      <w:rPr>
        <w:rFonts w:hint="default"/>
        <w:lang w:val="en-US" w:eastAsia="en-US" w:bidi="ar-SA"/>
      </w:rPr>
    </w:lvl>
    <w:lvl w:ilvl="4" w:tplc="10E8DCB6">
      <w:numFmt w:val="bullet"/>
      <w:lvlText w:val="•"/>
      <w:lvlJc w:val="left"/>
      <w:pPr>
        <w:ind w:left="1291" w:hanging="171"/>
      </w:pPr>
      <w:rPr>
        <w:rFonts w:hint="default"/>
        <w:lang w:val="en-US" w:eastAsia="en-US" w:bidi="ar-SA"/>
      </w:rPr>
    </w:lvl>
    <w:lvl w:ilvl="5" w:tplc="C006255C">
      <w:numFmt w:val="bullet"/>
      <w:lvlText w:val="•"/>
      <w:lvlJc w:val="left"/>
      <w:pPr>
        <w:ind w:left="1564" w:hanging="171"/>
      </w:pPr>
      <w:rPr>
        <w:rFonts w:hint="default"/>
        <w:lang w:val="en-US" w:eastAsia="en-US" w:bidi="ar-SA"/>
      </w:rPr>
    </w:lvl>
    <w:lvl w:ilvl="6" w:tplc="A11676C8">
      <w:numFmt w:val="bullet"/>
      <w:lvlText w:val="•"/>
      <w:lvlJc w:val="left"/>
      <w:pPr>
        <w:ind w:left="1836" w:hanging="171"/>
      </w:pPr>
      <w:rPr>
        <w:rFonts w:hint="default"/>
        <w:lang w:val="en-US" w:eastAsia="en-US" w:bidi="ar-SA"/>
      </w:rPr>
    </w:lvl>
    <w:lvl w:ilvl="7" w:tplc="46F225D2">
      <w:numFmt w:val="bullet"/>
      <w:lvlText w:val="•"/>
      <w:lvlJc w:val="left"/>
      <w:pPr>
        <w:ind w:left="2109" w:hanging="171"/>
      </w:pPr>
      <w:rPr>
        <w:rFonts w:hint="default"/>
        <w:lang w:val="en-US" w:eastAsia="en-US" w:bidi="ar-SA"/>
      </w:rPr>
    </w:lvl>
    <w:lvl w:ilvl="8" w:tplc="3CE0E7E8">
      <w:numFmt w:val="bullet"/>
      <w:lvlText w:val="•"/>
      <w:lvlJc w:val="left"/>
      <w:pPr>
        <w:ind w:left="2382" w:hanging="171"/>
      </w:pPr>
      <w:rPr>
        <w:rFonts w:hint="default"/>
        <w:lang w:val="en-US" w:eastAsia="en-US" w:bidi="ar-SA"/>
      </w:rPr>
    </w:lvl>
  </w:abstractNum>
  <w:abstractNum w:abstractNumId="27" w15:restartNumberingAfterBreak="0">
    <w:nsid w:val="5915410F"/>
    <w:multiLevelType w:val="hybridMultilevel"/>
    <w:tmpl w:val="5BEE1E50"/>
    <w:lvl w:ilvl="0" w:tplc="5358F290">
      <w:numFmt w:val="bullet"/>
      <w:lvlText w:val=""/>
      <w:lvlJc w:val="left"/>
      <w:pPr>
        <w:ind w:left="868" w:hanging="320"/>
      </w:pPr>
      <w:rPr>
        <w:rFonts w:ascii="Wingdings" w:eastAsia="Wingdings" w:hAnsi="Wingdings" w:cs="Wingdings" w:hint="default"/>
        <w:w w:val="99"/>
        <w:sz w:val="20"/>
        <w:szCs w:val="20"/>
        <w:lang w:val="en-US" w:eastAsia="en-US" w:bidi="ar-SA"/>
      </w:rPr>
    </w:lvl>
    <w:lvl w:ilvl="1" w:tplc="1B68E8CE">
      <w:numFmt w:val="bullet"/>
      <w:lvlText w:val=""/>
      <w:lvlJc w:val="left"/>
      <w:pPr>
        <w:ind w:left="1426" w:hanging="269"/>
      </w:pPr>
      <w:rPr>
        <w:rFonts w:ascii="Wingdings" w:eastAsia="Wingdings" w:hAnsi="Wingdings" w:cs="Wingdings" w:hint="default"/>
        <w:w w:val="99"/>
        <w:sz w:val="20"/>
        <w:szCs w:val="20"/>
        <w:lang w:val="en-US" w:eastAsia="en-US" w:bidi="ar-SA"/>
      </w:rPr>
    </w:lvl>
    <w:lvl w:ilvl="2" w:tplc="C1BCCD7E">
      <w:numFmt w:val="bullet"/>
      <w:lvlText w:val="•"/>
      <w:lvlJc w:val="left"/>
      <w:pPr>
        <w:ind w:left="2215" w:hanging="269"/>
      </w:pPr>
      <w:rPr>
        <w:rFonts w:hint="default"/>
        <w:lang w:val="en-US" w:eastAsia="en-US" w:bidi="ar-SA"/>
      </w:rPr>
    </w:lvl>
    <w:lvl w:ilvl="3" w:tplc="FF4CB5E4">
      <w:numFmt w:val="bullet"/>
      <w:lvlText w:val="•"/>
      <w:lvlJc w:val="left"/>
      <w:pPr>
        <w:ind w:left="3010" w:hanging="269"/>
      </w:pPr>
      <w:rPr>
        <w:rFonts w:hint="default"/>
        <w:lang w:val="en-US" w:eastAsia="en-US" w:bidi="ar-SA"/>
      </w:rPr>
    </w:lvl>
    <w:lvl w:ilvl="4" w:tplc="5ED8E704">
      <w:numFmt w:val="bullet"/>
      <w:lvlText w:val="•"/>
      <w:lvlJc w:val="left"/>
      <w:pPr>
        <w:ind w:left="3806" w:hanging="269"/>
      </w:pPr>
      <w:rPr>
        <w:rFonts w:hint="default"/>
        <w:lang w:val="en-US" w:eastAsia="en-US" w:bidi="ar-SA"/>
      </w:rPr>
    </w:lvl>
    <w:lvl w:ilvl="5" w:tplc="42EA7956">
      <w:numFmt w:val="bullet"/>
      <w:lvlText w:val="•"/>
      <w:lvlJc w:val="left"/>
      <w:pPr>
        <w:ind w:left="4601" w:hanging="269"/>
      </w:pPr>
      <w:rPr>
        <w:rFonts w:hint="default"/>
        <w:lang w:val="en-US" w:eastAsia="en-US" w:bidi="ar-SA"/>
      </w:rPr>
    </w:lvl>
    <w:lvl w:ilvl="6" w:tplc="7410266E">
      <w:numFmt w:val="bullet"/>
      <w:lvlText w:val="•"/>
      <w:lvlJc w:val="left"/>
      <w:pPr>
        <w:ind w:left="5397" w:hanging="269"/>
      </w:pPr>
      <w:rPr>
        <w:rFonts w:hint="default"/>
        <w:lang w:val="en-US" w:eastAsia="en-US" w:bidi="ar-SA"/>
      </w:rPr>
    </w:lvl>
    <w:lvl w:ilvl="7" w:tplc="A452636A">
      <w:numFmt w:val="bullet"/>
      <w:lvlText w:val="•"/>
      <w:lvlJc w:val="left"/>
      <w:pPr>
        <w:ind w:left="6192" w:hanging="269"/>
      </w:pPr>
      <w:rPr>
        <w:rFonts w:hint="default"/>
        <w:lang w:val="en-US" w:eastAsia="en-US" w:bidi="ar-SA"/>
      </w:rPr>
    </w:lvl>
    <w:lvl w:ilvl="8" w:tplc="512C7336">
      <w:numFmt w:val="bullet"/>
      <w:lvlText w:val="•"/>
      <w:lvlJc w:val="left"/>
      <w:pPr>
        <w:ind w:left="6988" w:hanging="269"/>
      </w:pPr>
      <w:rPr>
        <w:rFonts w:hint="default"/>
        <w:lang w:val="en-US" w:eastAsia="en-US" w:bidi="ar-SA"/>
      </w:rPr>
    </w:lvl>
  </w:abstractNum>
  <w:abstractNum w:abstractNumId="28" w15:restartNumberingAfterBreak="0">
    <w:nsid w:val="5B080D2A"/>
    <w:multiLevelType w:val="hybridMultilevel"/>
    <w:tmpl w:val="6D1E6F42"/>
    <w:lvl w:ilvl="0" w:tplc="CC3EEC04">
      <w:numFmt w:val="bullet"/>
      <w:lvlText w:val=""/>
      <w:lvlJc w:val="left"/>
      <w:pPr>
        <w:ind w:left="198" w:hanging="171"/>
      </w:pPr>
      <w:rPr>
        <w:rFonts w:ascii="Wingdings" w:eastAsia="Wingdings" w:hAnsi="Wingdings" w:cs="Wingdings" w:hint="default"/>
        <w:w w:val="99"/>
        <w:sz w:val="19"/>
        <w:szCs w:val="19"/>
        <w:lang w:val="en-US" w:eastAsia="en-US" w:bidi="ar-SA"/>
      </w:rPr>
    </w:lvl>
    <w:lvl w:ilvl="1" w:tplc="101C8080">
      <w:numFmt w:val="bullet"/>
      <w:lvlText w:val="•"/>
      <w:lvlJc w:val="left"/>
      <w:pPr>
        <w:ind w:left="472" w:hanging="171"/>
      </w:pPr>
      <w:rPr>
        <w:rFonts w:hint="default"/>
        <w:lang w:val="en-US" w:eastAsia="en-US" w:bidi="ar-SA"/>
      </w:rPr>
    </w:lvl>
    <w:lvl w:ilvl="2" w:tplc="334C4848">
      <w:numFmt w:val="bullet"/>
      <w:lvlText w:val="•"/>
      <w:lvlJc w:val="left"/>
      <w:pPr>
        <w:ind w:left="745" w:hanging="171"/>
      </w:pPr>
      <w:rPr>
        <w:rFonts w:hint="default"/>
        <w:lang w:val="en-US" w:eastAsia="en-US" w:bidi="ar-SA"/>
      </w:rPr>
    </w:lvl>
    <w:lvl w:ilvl="3" w:tplc="6D0E4054">
      <w:numFmt w:val="bullet"/>
      <w:lvlText w:val="•"/>
      <w:lvlJc w:val="left"/>
      <w:pPr>
        <w:ind w:left="1018" w:hanging="171"/>
      </w:pPr>
      <w:rPr>
        <w:rFonts w:hint="default"/>
        <w:lang w:val="en-US" w:eastAsia="en-US" w:bidi="ar-SA"/>
      </w:rPr>
    </w:lvl>
    <w:lvl w:ilvl="4" w:tplc="2A90205C">
      <w:numFmt w:val="bullet"/>
      <w:lvlText w:val="•"/>
      <w:lvlJc w:val="left"/>
      <w:pPr>
        <w:ind w:left="1291" w:hanging="171"/>
      </w:pPr>
      <w:rPr>
        <w:rFonts w:hint="default"/>
        <w:lang w:val="en-US" w:eastAsia="en-US" w:bidi="ar-SA"/>
      </w:rPr>
    </w:lvl>
    <w:lvl w:ilvl="5" w:tplc="F000B970">
      <w:numFmt w:val="bullet"/>
      <w:lvlText w:val="•"/>
      <w:lvlJc w:val="left"/>
      <w:pPr>
        <w:ind w:left="1564" w:hanging="171"/>
      </w:pPr>
      <w:rPr>
        <w:rFonts w:hint="default"/>
        <w:lang w:val="en-US" w:eastAsia="en-US" w:bidi="ar-SA"/>
      </w:rPr>
    </w:lvl>
    <w:lvl w:ilvl="6" w:tplc="B13E21EE">
      <w:numFmt w:val="bullet"/>
      <w:lvlText w:val="•"/>
      <w:lvlJc w:val="left"/>
      <w:pPr>
        <w:ind w:left="1836" w:hanging="171"/>
      </w:pPr>
      <w:rPr>
        <w:rFonts w:hint="default"/>
        <w:lang w:val="en-US" w:eastAsia="en-US" w:bidi="ar-SA"/>
      </w:rPr>
    </w:lvl>
    <w:lvl w:ilvl="7" w:tplc="120000C2">
      <w:numFmt w:val="bullet"/>
      <w:lvlText w:val="•"/>
      <w:lvlJc w:val="left"/>
      <w:pPr>
        <w:ind w:left="2109" w:hanging="171"/>
      </w:pPr>
      <w:rPr>
        <w:rFonts w:hint="default"/>
        <w:lang w:val="en-US" w:eastAsia="en-US" w:bidi="ar-SA"/>
      </w:rPr>
    </w:lvl>
    <w:lvl w:ilvl="8" w:tplc="4AB68C72">
      <w:numFmt w:val="bullet"/>
      <w:lvlText w:val="•"/>
      <w:lvlJc w:val="left"/>
      <w:pPr>
        <w:ind w:left="2382" w:hanging="171"/>
      </w:pPr>
      <w:rPr>
        <w:rFonts w:hint="default"/>
        <w:lang w:val="en-US" w:eastAsia="en-US" w:bidi="ar-SA"/>
      </w:rPr>
    </w:lvl>
  </w:abstractNum>
  <w:abstractNum w:abstractNumId="29" w15:restartNumberingAfterBreak="0">
    <w:nsid w:val="5B70134A"/>
    <w:multiLevelType w:val="hybridMultilevel"/>
    <w:tmpl w:val="3DB82210"/>
    <w:lvl w:ilvl="0" w:tplc="34DC3B94">
      <w:numFmt w:val="bullet"/>
      <w:lvlText w:val=""/>
      <w:lvlJc w:val="left"/>
      <w:pPr>
        <w:ind w:left="198" w:hanging="171"/>
      </w:pPr>
      <w:rPr>
        <w:rFonts w:ascii="Wingdings" w:eastAsia="Wingdings" w:hAnsi="Wingdings" w:cs="Wingdings" w:hint="default"/>
        <w:w w:val="99"/>
        <w:sz w:val="19"/>
        <w:szCs w:val="19"/>
        <w:lang w:val="en-US" w:eastAsia="en-US" w:bidi="ar-SA"/>
      </w:rPr>
    </w:lvl>
    <w:lvl w:ilvl="1" w:tplc="093EDE36">
      <w:numFmt w:val="bullet"/>
      <w:lvlText w:val="•"/>
      <w:lvlJc w:val="left"/>
      <w:pPr>
        <w:ind w:left="472" w:hanging="171"/>
      </w:pPr>
      <w:rPr>
        <w:rFonts w:hint="default"/>
        <w:lang w:val="en-US" w:eastAsia="en-US" w:bidi="ar-SA"/>
      </w:rPr>
    </w:lvl>
    <w:lvl w:ilvl="2" w:tplc="542C9DB6">
      <w:numFmt w:val="bullet"/>
      <w:lvlText w:val="•"/>
      <w:lvlJc w:val="left"/>
      <w:pPr>
        <w:ind w:left="745" w:hanging="171"/>
      </w:pPr>
      <w:rPr>
        <w:rFonts w:hint="default"/>
        <w:lang w:val="en-US" w:eastAsia="en-US" w:bidi="ar-SA"/>
      </w:rPr>
    </w:lvl>
    <w:lvl w:ilvl="3" w:tplc="B6F67360">
      <w:numFmt w:val="bullet"/>
      <w:lvlText w:val="•"/>
      <w:lvlJc w:val="left"/>
      <w:pPr>
        <w:ind w:left="1018" w:hanging="171"/>
      </w:pPr>
      <w:rPr>
        <w:rFonts w:hint="default"/>
        <w:lang w:val="en-US" w:eastAsia="en-US" w:bidi="ar-SA"/>
      </w:rPr>
    </w:lvl>
    <w:lvl w:ilvl="4" w:tplc="C700F7E8">
      <w:numFmt w:val="bullet"/>
      <w:lvlText w:val="•"/>
      <w:lvlJc w:val="left"/>
      <w:pPr>
        <w:ind w:left="1291" w:hanging="171"/>
      </w:pPr>
      <w:rPr>
        <w:rFonts w:hint="default"/>
        <w:lang w:val="en-US" w:eastAsia="en-US" w:bidi="ar-SA"/>
      </w:rPr>
    </w:lvl>
    <w:lvl w:ilvl="5" w:tplc="3146D612">
      <w:numFmt w:val="bullet"/>
      <w:lvlText w:val="•"/>
      <w:lvlJc w:val="left"/>
      <w:pPr>
        <w:ind w:left="1564" w:hanging="171"/>
      </w:pPr>
      <w:rPr>
        <w:rFonts w:hint="default"/>
        <w:lang w:val="en-US" w:eastAsia="en-US" w:bidi="ar-SA"/>
      </w:rPr>
    </w:lvl>
    <w:lvl w:ilvl="6" w:tplc="F1DABADE">
      <w:numFmt w:val="bullet"/>
      <w:lvlText w:val="•"/>
      <w:lvlJc w:val="left"/>
      <w:pPr>
        <w:ind w:left="1836" w:hanging="171"/>
      </w:pPr>
      <w:rPr>
        <w:rFonts w:hint="default"/>
        <w:lang w:val="en-US" w:eastAsia="en-US" w:bidi="ar-SA"/>
      </w:rPr>
    </w:lvl>
    <w:lvl w:ilvl="7" w:tplc="750019E6">
      <w:numFmt w:val="bullet"/>
      <w:lvlText w:val="•"/>
      <w:lvlJc w:val="left"/>
      <w:pPr>
        <w:ind w:left="2109" w:hanging="171"/>
      </w:pPr>
      <w:rPr>
        <w:rFonts w:hint="default"/>
        <w:lang w:val="en-US" w:eastAsia="en-US" w:bidi="ar-SA"/>
      </w:rPr>
    </w:lvl>
    <w:lvl w:ilvl="8" w:tplc="F90830B2">
      <w:numFmt w:val="bullet"/>
      <w:lvlText w:val="•"/>
      <w:lvlJc w:val="left"/>
      <w:pPr>
        <w:ind w:left="2382" w:hanging="171"/>
      </w:pPr>
      <w:rPr>
        <w:rFonts w:hint="default"/>
        <w:lang w:val="en-US" w:eastAsia="en-US" w:bidi="ar-SA"/>
      </w:rPr>
    </w:lvl>
  </w:abstractNum>
  <w:abstractNum w:abstractNumId="30" w15:restartNumberingAfterBreak="0">
    <w:nsid w:val="5BD00618"/>
    <w:multiLevelType w:val="hybridMultilevel"/>
    <w:tmpl w:val="E71E084E"/>
    <w:lvl w:ilvl="0" w:tplc="D4DC9816">
      <w:numFmt w:val="bullet"/>
      <w:lvlText w:val=""/>
      <w:lvlJc w:val="left"/>
      <w:pPr>
        <w:ind w:left="198" w:hanging="171"/>
      </w:pPr>
      <w:rPr>
        <w:rFonts w:ascii="Wingdings" w:eastAsia="Wingdings" w:hAnsi="Wingdings" w:cs="Wingdings" w:hint="default"/>
        <w:w w:val="99"/>
        <w:sz w:val="19"/>
        <w:szCs w:val="19"/>
        <w:lang w:val="en-US" w:eastAsia="en-US" w:bidi="ar-SA"/>
      </w:rPr>
    </w:lvl>
    <w:lvl w:ilvl="1" w:tplc="0A8CFB3E">
      <w:numFmt w:val="bullet"/>
      <w:lvlText w:val="•"/>
      <w:lvlJc w:val="left"/>
      <w:pPr>
        <w:ind w:left="472" w:hanging="171"/>
      </w:pPr>
      <w:rPr>
        <w:rFonts w:hint="default"/>
        <w:lang w:val="en-US" w:eastAsia="en-US" w:bidi="ar-SA"/>
      </w:rPr>
    </w:lvl>
    <w:lvl w:ilvl="2" w:tplc="2EBC36D2">
      <w:numFmt w:val="bullet"/>
      <w:lvlText w:val="•"/>
      <w:lvlJc w:val="left"/>
      <w:pPr>
        <w:ind w:left="745" w:hanging="171"/>
      </w:pPr>
      <w:rPr>
        <w:rFonts w:hint="default"/>
        <w:lang w:val="en-US" w:eastAsia="en-US" w:bidi="ar-SA"/>
      </w:rPr>
    </w:lvl>
    <w:lvl w:ilvl="3" w:tplc="97F2BF72">
      <w:numFmt w:val="bullet"/>
      <w:lvlText w:val="•"/>
      <w:lvlJc w:val="left"/>
      <w:pPr>
        <w:ind w:left="1018" w:hanging="171"/>
      </w:pPr>
      <w:rPr>
        <w:rFonts w:hint="default"/>
        <w:lang w:val="en-US" w:eastAsia="en-US" w:bidi="ar-SA"/>
      </w:rPr>
    </w:lvl>
    <w:lvl w:ilvl="4" w:tplc="0DDE58DA">
      <w:numFmt w:val="bullet"/>
      <w:lvlText w:val="•"/>
      <w:lvlJc w:val="left"/>
      <w:pPr>
        <w:ind w:left="1291" w:hanging="171"/>
      </w:pPr>
      <w:rPr>
        <w:rFonts w:hint="default"/>
        <w:lang w:val="en-US" w:eastAsia="en-US" w:bidi="ar-SA"/>
      </w:rPr>
    </w:lvl>
    <w:lvl w:ilvl="5" w:tplc="1CD68E0E">
      <w:numFmt w:val="bullet"/>
      <w:lvlText w:val="•"/>
      <w:lvlJc w:val="left"/>
      <w:pPr>
        <w:ind w:left="1564" w:hanging="171"/>
      </w:pPr>
      <w:rPr>
        <w:rFonts w:hint="default"/>
        <w:lang w:val="en-US" w:eastAsia="en-US" w:bidi="ar-SA"/>
      </w:rPr>
    </w:lvl>
    <w:lvl w:ilvl="6" w:tplc="5204F5A2">
      <w:numFmt w:val="bullet"/>
      <w:lvlText w:val="•"/>
      <w:lvlJc w:val="left"/>
      <w:pPr>
        <w:ind w:left="1836" w:hanging="171"/>
      </w:pPr>
      <w:rPr>
        <w:rFonts w:hint="default"/>
        <w:lang w:val="en-US" w:eastAsia="en-US" w:bidi="ar-SA"/>
      </w:rPr>
    </w:lvl>
    <w:lvl w:ilvl="7" w:tplc="082CD682">
      <w:numFmt w:val="bullet"/>
      <w:lvlText w:val="•"/>
      <w:lvlJc w:val="left"/>
      <w:pPr>
        <w:ind w:left="2109" w:hanging="171"/>
      </w:pPr>
      <w:rPr>
        <w:rFonts w:hint="default"/>
        <w:lang w:val="en-US" w:eastAsia="en-US" w:bidi="ar-SA"/>
      </w:rPr>
    </w:lvl>
    <w:lvl w:ilvl="8" w:tplc="F1BA2CAC">
      <w:numFmt w:val="bullet"/>
      <w:lvlText w:val="•"/>
      <w:lvlJc w:val="left"/>
      <w:pPr>
        <w:ind w:left="2382" w:hanging="171"/>
      </w:pPr>
      <w:rPr>
        <w:rFonts w:hint="default"/>
        <w:lang w:val="en-US" w:eastAsia="en-US" w:bidi="ar-SA"/>
      </w:rPr>
    </w:lvl>
  </w:abstractNum>
  <w:abstractNum w:abstractNumId="31" w15:restartNumberingAfterBreak="0">
    <w:nsid w:val="5C184FF6"/>
    <w:multiLevelType w:val="hybridMultilevel"/>
    <w:tmpl w:val="A140C3E8"/>
    <w:lvl w:ilvl="0" w:tplc="4FCE1540">
      <w:numFmt w:val="bullet"/>
      <w:lvlText w:val=""/>
      <w:lvlJc w:val="left"/>
      <w:pPr>
        <w:ind w:left="198" w:hanging="171"/>
      </w:pPr>
      <w:rPr>
        <w:rFonts w:ascii="Wingdings" w:eastAsia="Wingdings" w:hAnsi="Wingdings" w:cs="Wingdings" w:hint="default"/>
        <w:w w:val="99"/>
        <w:sz w:val="19"/>
        <w:szCs w:val="19"/>
        <w:lang w:val="en-US" w:eastAsia="en-US" w:bidi="ar-SA"/>
      </w:rPr>
    </w:lvl>
    <w:lvl w:ilvl="1" w:tplc="904AF52E">
      <w:numFmt w:val="bullet"/>
      <w:lvlText w:val="•"/>
      <w:lvlJc w:val="left"/>
      <w:pPr>
        <w:ind w:left="472" w:hanging="171"/>
      </w:pPr>
      <w:rPr>
        <w:rFonts w:hint="default"/>
        <w:lang w:val="en-US" w:eastAsia="en-US" w:bidi="ar-SA"/>
      </w:rPr>
    </w:lvl>
    <w:lvl w:ilvl="2" w:tplc="7E04ED34">
      <w:numFmt w:val="bullet"/>
      <w:lvlText w:val="•"/>
      <w:lvlJc w:val="left"/>
      <w:pPr>
        <w:ind w:left="745" w:hanging="171"/>
      </w:pPr>
      <w:rPr>
        <w:rFonts w:hint="default"/>
        <w:lang w:val="en-US" w:eastAsia="en-US" w:bidi="ar-SA"/>
      </w:rPr>
    </w:lvl>
    <w:lvl w:ilvl="3" w:tplc="67220144">
      <w:numFmt w:val="bullet"/>
      <w:lvlText w:val="•"/>
      <w:lvlJc w:val="left"/>
      <w:pPr>
        <w:ind w:left="1018" w:hanging="171"/>
      </w:pPr>
      <w:rPr>
        <w:rFonts w:hint="default"/>
        <w:lang w:val="en-US" w:eastAsia="en-US" w:bidi="ar-SA"/>
      </w:rPr>
    </w:lvl>
    <w:lvl w:ilvl="4" w:tplc="CEF07764">
      <w:numFmt w:val="bullet"/>
      <w:lvlText w:val="•"/>
      <w:lvlJc w:val="left"/>
      <w:pPr>
        <w:ind w:left="1291" w:hanging="171"/>
      </w:pPr>
      <w:rPr>
        <w:rFonts w:hint="default"/>
        <w:lang w:val="en-US" w:eastAsia="en-US" w:bidi="ar-SA"/>
      </w:rPr>
    </w:lvl>
    <w:lvl w:ilvl="5" w:tplc="9A228464">
      <w:numFmt w:val="bullet"/>
      <w:lvlText w:val="•"/>
      <w:lvlJc w:val="left"/>
      <w:pPr>
        <w:ind w:left="1564" w:hanging="171"/>
      </w:pPr>
      <w:rPr>
        <w:rFonts w:hint="default"/>
        <w:lang w:val="en-US" w:eastAsia="en-US" w:bidi="ar-SA"/>
      </w:rPr>
    </w:lvl>
    <w:lvl w:ilvl="6" w:tplc="5B506BD0">
      <w:numFmt w:val="bullet"/>
      <w:lvlText w:val="•"/>
      <w:lvlJc w:val="left"/>
      <w:pPr>
        <w:ind w:left="1836" w:hanging="171"/>
      </w:pPr>
      <w:rPr>
        <w:rFonts w:hint="default"/>
        <w:lang w:val="en-US" w:eastAsia="en-US" w:bidi="ar-SA"/>
      </w:rPr>
    </w:lvl>
    <w:lvl w:ilvl="7" w:tplc="86C0ED5E">
      <w:numFmt w:val="bullet"/>
      <w:lvlText w:val="•"/>
      <w:lvlJc w:val="left"/>
      <w:pPr>
        <w:ind w:left="2109" w:hanging="171"/>
      </w:pPr>
      <w:rPr>
        <w:rFonts w:hint="default"/>
        <w:lang w:val="en-US" w:eastAsia="en-US" w:bidi="ar-SA"/>
      </w:rPr>
    </w:lvl>
    <w:lvl w:ilvl="8" w:tplc="D3B8B8EA">
      <w:numFmt w:val="bullet"/>
      <w:lvlText w:val="•"/>
      <w:lvlJc w:val="left"/>
      <w:pPr>
        <w:ind w:left="2382" w:hanging="171"/>
      </w:pPr>
      <w:rPr>
        <w:rFonts w:hint="default"/>
        <w:lang w:val="en-US" w:eastAsia="en-US" w:bidi="ar-SA"/>
      </w:rPr>
    </w:lvl>
  </w:abstractNum>
  <w:abstractNum w:abstractNumId="32" w15:restartNumberingAfterBreak="0">
    <w:nsid w:val="64333D2A"/>
    <w:multiLevelType w:val="hybridMultilevel"/>
    <w:tmpl w:val="7902BB96"/>
    <w:lvl w:ilvl="0" w:tplc="FB7AF940">
      <w:numFmt w:val="bullet"/>
      <w:lvlText w:val=""/>
      <w:lvlJc w:val="left"/>
      <w:pPr>
        <w:ind w:left="198" w:hanging="171"/>
      </w:pPr>
      <w:rPr>
        <w:rFonts w:ascii="Wingdings" w:eastAsia="Wingdings" w:hAnsi="Wingdings" w:cs="Wingdings" w:hint="default"/>
        <w:w w:val="99"/>
        <w:sz w:val="19"/>
        <w:szCs w:val="19"/>
        <w:lang w:val="en-US" w:eastAsia="en-US" w:bidi="ar-SA"/>
      </w:rPr>
    </w:lvl>
    <w:lvl w:ilvl="1" w:tplc="96D27574">
      <w:numFmt w:val="bullet"/>
      <w:lvlText w:val="•"/>
      <w:lvlJc w:val="left"/>
      <w:pPr>
        <w:ind w:left="472" w:hanging="171"/>
      </w:pPr>
      <w:rPr>
        <w:rFonts w:hint="default"/>
        <w:lang w:val="en-US" w:eastAsia="en-US" w:bidi="ar-SA"/>
      </w:rPr>
    </w:lvl>
    <w:lvl w:ilvl="2" w:tplc="53681CC8">
      <w:numFmt w:val="bullet"/>
      <w:lvlText w:val="•"/>
      <w:lvlJc w:val="left"/>
      <w:pPr>
        <w:ind w:left="745" w:hanging="171"/>
      </w:pPr>
      <w:rPr>
        <w:rFonts w:hint="default"/>
        <w:lang w:val="en-US" w:eastAsia="en-US" w:bidi="ar-SA"/>
      </w:rPr>
    </w:lvl>
    <w:lvl w:ilvl="3" w:tplc="A8401714">
      <w:numFmt w:val="bullet"/>
      <w:lvlText w:val="•"/>
      <w:lvlJc w:val="left"/>
      <w:pPr>
        <w:ind w:left="1018" w:hanging="171"/>
      </w:pPr>
      <w:rPr>
        <w:rFonts w:hint="default"/>
        <w:lang w:val="en-US" w:eastAsia="en-US" w:bidi="ar-SA"/>
      </w:rPr>
    </w:lvl>
    <w:lvl w:ilvl="4" w:tplc="98F0A822">
      <w:numFmt w:val="bullet"/>
      <w:lvlText w:val="•"/>
      <w:lvlJc w:val="left"/>
      <w:pPr>
        <w:ind w:left="1291" w:hanging="171"/>
      </w:pPr>
      <w:rPr>
        <w:rFonts w:hint="default"/>
        <w:lang w:val="en-US" w:eastAsia="en-US" w:bidi="ar-SA"/>
      </w:rPr>
    </w:lvl>
    <w:lvl w:ilvl="5" w:tplc="CEAE8274">
      <w:numFmt w:val="bullet"/>
      <w:lvlText w:val="•"/>
      <w:lvlJc w:val="left"/>
      <w:pPr>
        <w:ind w:left="1564" w:hanging="171"/>
      </w:pPr>
      <w:rPr>
        <w:rFonts w:hint="default"/>
        <w:lang w:val="en-US" w:eastAsia="en-US" w:bidi="ar-SA"/>
      </w:rPr>
    </w:lvl>
    <w:lvl w:ilvl="6" w:tplc="05501DBE">
      <w:numFmt w:val="bullet"/>
      <w:lvlText w:val="•"/>
      <w:lvlJc w:val="left"/>
      <w:pPr>
        <w:ind w:left="1836" w:hanging="171"/>
      </w:pPr>
      <w:rPr>
        <w:rFonts w:hint="default"/>
        <w:lang w:val="en-US" w:eastAsia="en-US" w:bidi="ar-SA"/>
      </w:rPr>
    </w:lvl>
    <w:lvl w:ilvl="7" w:tplc="64B292F0">
      <w:numFmt w:val="bullet"/>
      <w:lvlText w:val="•"/>
      <w:lvlJc w:val="left"/>
      <w:pPr>
        <w:ind w:left="2109" w:hanging="171"/>
      </w:pPr>
      <w:rPr>
        <w:rFonts w:hint="default"/>
        <w:lang w:val="en-US" w:eastAsia="en-US" w:bidi="ar-SA"/>
      </w:rPr>
    </w:lvl>
    <w:lvl w:ilvl="8" w:tplc="803E2B20">
      <w:numFmt w:val="bullet"/>
      <w:lvlText w:val="•"/>
      <w:lvlJc w:val="left"/>
      <w:pPr>
        <w:ind w:left="2382" w:hanging="171"/>
      </w:pPr>
      <w:rPr>
        <w:rFonts w:hint="default"/>
        <w:lang w:val="en-US" w:eastAsia="en-US" w:bidi="ar-SA"/>
      </w:rPr>
    </w:lvl>
  </w:abstractNum>
  <w:abstractNum w:abstractNumId="33" w15:restartNumberingAfterBreak="0">
    <w:nsid w:val="6666154A"/>
    <w:multiLevelType w:val="hybridMultilevel"/>
    <w:tmpl w:val="F1BECB48"/>
    <w:lvl w:ilvl="0" w:tplc="178EEAFE">
      <w:numFmt w:val="bullet"/>
      <w:lvlText w:val=""/>
      <w:lvlJc w:val="left"/>
      <w:pPr>
        <w:ind w:left="198" w:hanging="171"/>
      </w:pPr>
      <w:rPr>
        <w:rFonts w:ascii="Wingdings" w:eastAsia="Wingdings" w:hAnsi="Wingdings" w:cs="Wingdings" w:hint="default"/>
        <w:w w:val="99"/>
        <w:sz w:val="19"/>
        <w:szCs w:val="19"/>
        <w:lang w:val="en-US" w:eastAsia="en-US" w:bidi="ar-SA"/>
      </w:rPr>
    </w:lvl>
    <w:lvl w:ilvl="1" w:tplc="A86A85E6">
      <w:numFmt w:val="bullet"/>
      <w:lvlText w:val="•"/>
      <w:lvlJc w:val="left"/>
      <w:pPr>
        <w:ind w:left="472" w:hanging="171"/>
      </w:pPr>
      <w:rPr>
        <w:rFonts w:hint="default"/>
        <w:lang w:val="en-US" w:eastAsia="en-US" w:bidi="ar-SA"/>
      </w:rPr>
    </w:lvl>
    <w:lvl w:ilvl="2" w:tplc="3260E334">
      <w:numFmt w:val="bullet"/>
      <w:lvlText w:val="•"/>
      <w:lvlJc w:val="left"/>
      <w:pPr>
        <w:ind w:left="745" w:hanging="171"/>
      </w:pPr>
      <w:rPr>
        <w:rFonts w:hint="default"/>
        <w:lang w:val="en-US" w:eastAsia="en-US" w:bidi="ar-SA"/>
      </w:rPr>
    </w:lvl>
    <w:lvl w:ilvl="3" w:tplc="BEDCAA00">
      <w:numFmt w:val="bullet"/>
      <w:lvlText w:val="•"/>
      <w:lvlJc w:val="left"/>
      <w:pPr>
        <w:ind w:left="1018" w:hanging="171"/>
      </w:pPr>
      <w:rPr>
        <w:rFonts w:hint="default"/>
        <w:lang w:val="en-US" w:eastAsia="en-US" w:bidi="ar-SA"/>
      </w:rPr>
    </w:lvl>
    <w:lvl w:ilvl="4" w:tplc="5E28AC16">
      <w:numFmt w:val="bullet"/>
      <w:lvlText w:val="•"/>
      <w:lvlJc w:val="left"/>
      <w:pPr>
        <w:ind w:left="1291" w:hanging="171"/>
      </w:pPr>
      <w:rPr>
        <w:rFonts w:hint="default"/>
        <w:lang w:val="en-US" w:eastAsia="en-US" w:bidi="ar-SA"/>
      </w:rPr>
    </w:lvl>
    <w:lvl w:ilvl="5" w:tplc="35FECABE">
      <w:numFmt w:val="bullet"/>
      <w:lvlText w:val="•"/>
      <w:lvlJc w:val="left"/>
      <w:pPr>
        <w:ind w:left="1564" w:hanging="171"/>
      </w:pPr>
      <w:rPr>
        <w:rFonts w:hint="default"/>
        <w:lang w:val="en-US" w:eastAsia="en-US" w:bidi="ar-SA"/>
      </w:rPr>
    </w:lvl>
    <w:lvl w:ilvl="6" w:tplc="5BFC627E">
      <w:numFmt w:val="bullet"/>
      <w:lvlText w:val="•"/>
      <w:lvlJc w:val="left"/>
      <w:pPr>
        <w:ind w:left="1836" w:hanging="171"/>
      </w:pPr>
      <w:rPr>
        <w:rFonts w:hint="default"/>
        <w:lang w:val="en-US" w:eastAsia="en-US" w:bidi="ar-SA"/>
      </w:rPr>
    </w:lvl>
    <w:lvl w:ilvl="7" w:tplc="10340DF6">
      <w:numFmt w:val="bullet"/>
      <w:lvlText w:val="•"/>
      <w:lvlJc w:val="left"/>
      <w:pPr>
        <w:ind w:left="2109" w:hanging="171"/>
      </w:pPr>
      <w:rPr>
        <w:rFonts w:hint="default"/>
        <w:lang w:val="en-US" w:eastAsia="en-US" w:bidi="ar-SA"/>
      </w:rPr>
    </w:lvl>
    <w:lvl w:ilvl="8" w:tplc="EEE67D7A">
      <w:numFmt w:val="bullet"/>
      <w:lvlText w:val="•"/>
      <w:lvlJc w:val="left"/>
      <w:pPr>
        <w:ind w:left="2382" w:hanging="171"/>
      </w:pPr>
      <w:rPr>
        <w:rFonts w:hint="default"/>
        <w:lang w:val="en-US" w:eastAsia="en-US" w:bidi="ar-SA"/>
      </w:rPr>
    </w:lvl>
  </w:abstractNum>
  <w:abstractNum w:abstractNumId="34" w15:restartNumberingAfterBreak="0">
    <w:nsid w:val="689A39B3"/>
    <w:multiLevelType w:val="hybridMultilevel"/>
    <w:tmpl w:val="6A3E38B6"/>
    <w:lvl w:ilvl="0" w:tplc="05FE2500">
      <w:numFmt w:val="bullet"/>
      <w:lvlText w:val=""/>
      <w:lvlJc w:val="left"/>
      <w:pPr>
        <w:ind w:left="198" w:hanging="171"/>
      </w:pPr>
      <w:rPr>
        <w:rFonts w:ascii="Wingdings" w:eastAsia="Wingdings" w:hAnsi="Wingdings" w:cs="Wingdings" w:hint="default"/>
        <w:w w:val="99"/>
        <w:sz w:val="19"/>
        <w:szCs w:val="19"/>
        <w:lang w:val="en-US" w:eastAsia="en-US" w:bidi="ar-SA"/>
      </w:rPr>
    </w:lvl>
    <w:lvl w:ilvl="1" w:tplc="C31CA69A">
      <w:numFmt w:val="bullet"/>
      <w:lvlText w:val="•"/>
      <w:lvlJc w:val="left"/>
      <w:pPr>
        <w:ind w:left="472" w:hanging="171"/>
      </w:pPr>
      <w:rPr>
        <w:rFonts w:hint="default"/>
        <w:lang w:val="en-US" w:eastAsia="en-US" w:bidi="ar-SA"/>
      </w:rPr>
    </w:lvl>
    <w:lvl w:ilvl="2" w:tplc="D6307812">
      <w:numFmt w:val="bullet"/>
      <w:lvlText w:val="•"/>
      <w:lvlJc w:val="left"/>
      <w:pPr>
        <w:ind w:left="745" w:hanging="171"/>
      </w:pPr>
      <w:rPr>
        <w:rFonts w:hint="default"/>
        <w:lang w:val="en-US" w:eastAsia="en-US" w:bidi="ar-SA"/>
      </w:rPr>
    </w:lvl>
    <w:lvl w:ilvl="3" w:tplc="DBE22B16">
      <w:numFmt w:val="bullet"/>
      <w:lvlText w:val="•"/>
      <w:lvlJc w:val="left"/>
      <w:pPr>
        <w:ind w:left="1018" w:hanging="171"/>
      </w:pPr>
      <w:rPr>
        <w:rFonts w:hint="default"/>
        <w:lang w:val="en-US" w:eastAsia="en-US" w:bidi="ar-SA"/>
      </w:rPr>
    </w:lvl>
    <w:lvl w:ilvl="4" w:tplc="79D663A0">
      <w:numFmt w:val="bullet"/>
      <w:lvlText w:val="•"/>
      <w:lvlJc w:val="left"/>
      <w:pPr>
        <w:ind w:left="1291" w:hanging="171"/>
      </w:pPr>
      <w:rPr>
        <w:rFonts w:hint="default"/>
        <w:lang w:val="en-US" w:eastAsia="en-US" w:bidi="ar-SA"/>
      </w:rPr>
    </w:lvl>
    <w:lvl w:ilvl="5" w:tplc="802E05E8">
      <w:numFmt w:val="bullet"/>
      <w:lvlText w:val="•"/>
      <w:lvlJc w:val="left"/>
      <w:pPr>
        <w:ind w:left="1564" w:hanging="171"/>
      </w:pPr>
      <w:rPr>
        <w:rFonts w:hint="default"/>
        <w:lang w:val="en-US" w:eastAsia="en-US" w:bidi="ar-SA"/>
      </w:rPr>
    </w:lvl>
    <w:lvl w:ilvl="6" w:tplc="0688FC3C">
      <w:numFmt w:val="bullet"/>
      <w:lvlText w:val="•"/>
      <w:lvlJc w:val="left"/>
      <w:pPr>
        <w:ind w:left="1836" w:hanging="171"/>
      </w:pPr>
      <w:rPr>
        <w:rFonts w:hint="default"/>
        <w:lang w:val="en-US" w:eastAsia="en-US" w:bidi="ar-SA"/>
      </w:rPr>
    </w:lvl>
    <w:lvl w:ilvl="7" w:tplc="2916A964">
      <w:numFmt w:val="bullet"/>
      <w:lvlText w:val="•"/>
      <w:lvlJc w:val="left"/>
      <w:pPr>
        <w:ind w:left="2109" w:hanging="171"/>
      </w:pPr>
      <w:rPr>
        <w:rFonts w:hint="default"/>
        <w:lang w:val="en-US" w:eastAsia="en-US" w:bidi="ar-SA"/>
      </w:rPr>
    </w:lvl>
    <w:lvl w:ilvl="8" w:tplc="E564DB50">
      <w:numFmt w:val="bullet"/>
      <w:lvlText w:val="•"/>
      <w:lvlJc w:val="left"/>
      <w:pPr>
        <w:ind w:left="2382" w:hanging="171"/>
      </w:pPr>
      <w:rPr>
        <w:rFonts w:hint="default"/>
        <w:lang w:val="en-US" w:eastAsia="en-US" w:bidi="ar-SA"/>
      </w:rPr>
    </w:lvl>
  </w:abstractNum>
  <w:abstractNum w:abstractNumId="35" w15:restartNumberingAfterBreak="0">
    <w:nsid w:val="71F04606"/>
    <w:multiLevelType w:val="hybridMultilevel"/>
    <w:tmpl w:val="1D6C17B6"/>
    <w:lvl w:ilvl="0" w:tplc="E1A2A3FE">
      <w:numFmt w:val="bullet"/>
      <w:lvlText w:val=""/>
      <w:lvlJc w:val="left"/>
      <w:pPr>
        <w:ind w:left="198" w:hanging="171"/>
      </w:pPr>
      <w:rPr>
        <w:rFonts w:ascii="Wingdings" w:eastAsia="Wingdings" w:hAnsi="Wingdings" w:cs="Wingdings" w:hint="default"/>
        <w:w w:val="99"/>
        <w:sz w:val="19"/>
        <w:szCs w:val="19"/>
        <w:lang w:val="en-US" w:eastAsia="en-US" w:bidi="ar-SA"/>
      </w:rPr>
    </w:lvl>
    <w:lvl w:ilvl="1" w:tplc="EE9213FA">
      <w:numFmt w:val="bullet"/>
      <w:lvlText w:val="•"/>
      <w:lvlJc w:val="left"/>
      <w:pPr>
        <w:ind w:left="472" w:hanging="171"/>
      </w:pPr>
      <w:rPr>
        <w:rFonts w:hint="default"/>
        <w:lang w:val="en-US" w:eastAsia="en-US" w:bidi="ar-SA"/>
      </w:rPr>
    </w:lvl>
    <w:lvl w:ilvl="2" w:tplc="9E2811EC">
      <w:numFmt w:val="bullet"/>
      <w:lvlText w:val="•"/>
      <w:lvlJc w:val="left"/>
      <w:pPr>
        <w:ind w:left="745" w:hanging="171"/>
      </w:pPr>
      <w:rPr>
        <w:rFonts w:hint="default"/>
        <w:lang w:val="en-US" w:eastAsia="en-US" w:bidi="ar-SA"/>
      </w:rPr>
    </w:lvl>
    <w:lvl w:ilvl="3" w:tplc="0400D0CC">
      <w:numFmt w:val="bullet"/>
      <w:lvlText w:val="•"/>
      <w:lvlJc w:val="left"/>
      <w:pPr>
        <w:ind w:left="1018" w:hanging="171"/>
      </w:pPr>
      <w:rPr>
        <w:rFonts w:hint="default"/>
        <w:lang w:val="en-US" w:eastAsia="en-US" w:bidi="ar-SA"/>
      </w:rPr>
    </w:lvl>
    <w:lvl w:ilvl="4" w:tplc="AD680236">
      <w:numFmt w:val="bullet"/>
      <w:lvlText w:val="•"/>
      <w:lvlJc w:val="left"/>
      <w:pPr>
        <w:ind w:left="1291" w:hanging="171"/>
      </w:pPr>
      <w:rPr>
        <w:rFonts w:hint="default"/>
        <w:lang w:val="en-US" w:eastAsia="en-US" w:bidi="ar-SA"/>
      </w:rPr>
    </w:lvl>
    <w:lvl w:ilvl="5" w:tplc="11426664">
      <w:numFmt w:val="bullet"/>
      <w:lvlText w:val="•"/>
      <w:lvlJc w:val="left"/>
      <w:pPr>
        <w:ind w:left="1564" w:hanging="171"/>
      </w:pPr>
      <w:rPr>
        <w:rFonts w:hint="default"/>
        <w:lang w:val="en-US" w:eastAsia="en-US" w:bidi="ar-SA"/>
      </w:rPr>
    </w:lvl>
    <w:lvl w:ilvl="6" w:tplc="811C8B5A">
      <w:numFmt w:val="bullet"/>
      <w:lvlText w:val="•"/>
      <w:lvlJc w:val="left"/>
      <w:pPr>
        <w:ind w:left="1836" w:hanging="171"/>
      </w:pPr>
      <w:rPr>
        <w:rFonts w:hint="default"/>
        <w:lang w:val="en-US" w:eastAsia="en-US" w:bidi="ar-SA"/>
      </w:rPr>
    </w:lvl>
    <w:lvl w:ilvl="7" w:tplc="7B561C34">
      <w:numFmt w:val="bullet"/>
      <w:lvlText w:val="•"/>
      <w:lvlJc w:val="left"/>
      <w:pPr>
        <w:ind w:left="2109" w:hanging="171"/>
      </w:pPr>
      <w:rPr>
        <w:rFonts w:hint="default"/>
        <w:lang w:val="en-US" w:eastAsia="en-US" w:bidi="ar-SA"/>
      </w:rPr>
    </w:lvl>
    <w:lvl w:ilvl="8" w:tplc="7E1C8AA8">
      <w:numFmt w:val="bullet"/>
      <w:lvlText w:val="•"/>
      <w:lvlJc w:val="left"/>
      <w:pPr>
        <w:ind w:left="2382" w:hanging="171"/>
      </w:pPr>
      <w:rPr>
        <w:rFonts w:hint="default"/>
        <w:lang w:val="en-US" w:eastAsia="en-US" w:bidi="ar-SA"/>
      </w:rPr>
    </w:lvl>
  </w:abstractNum>
  <w:abstractNum w:abstractNumId="36" w15:restartNumberingAfterBreak="0">
    <w:nsid w:val="71F75784"/>
    <w:multiLevelType w:val="hybridMultilevel"/>
    <w:tmpl w:val="4C06D0CA"/>
    <w:lvl w:ilvl="0" w:tplc="8B665760">
      <w:numFmt w:val="bullet"/>
      <w:lvlText w:val=""/>
      <w:lvlJc w:val="left"/>
      <w:pPr>
        <w:ind w:left="199" w:hanging="171"/>
      </w:pPr>
      <w:rPr>
        <w:rFonts w:ascii="Wingdings" w:eastAsia="Wingdings" w:hAnsi="Wingdings" w:cs="Wingdings" w:hint="default"/>
        <w:w w:val="99"/>
        <w:sz w:val="19"/>
        <w:szCs w:val="19"/>
        <w:lang w:val="en-US" w:eastAsia="en-US" w:bidi="ar-SA"/>
      </w:rPr>
    </w:lvl>
    <w:lvl w:ilvl="1" w:tplc="77D476F0">
      <w:numFmt w:val="bullet"/>
      <w:lvlText w:val="•"/>
      <w:lvlJc w:val="left"/>
      <w:pPr>
        <w:ind w:left="647" w:hanging="171"/>
      </w:pPr>
      <w:rPr>
        <w:rFonts w:hint="default"/>
        <w:lang w:val="en-US" w:eastAsia="en-US" w:bidi="ar-SA"/>
      </w:rPr>
    </w:lvl>
    <w:lvl w:ilvl="2" w:tplc="3C084CA6">
      <w:numFmt w:val="bullet"/>
      <w:lvlText w:val="•"/>
      <w:lvlJc w:val="left"/>
      <w:pPr>
        <w:ind w:left="1094" w:hanging="171"/>
      </w:pPr>
      <w:rPr>
        <w:rFonts w:hint="default"/>
        <w:lang w:val="en-US" w:eastAsia="en-US" w:bidi="ar-SA"/>
      </w:rPr>
    </w:lvl>
    <w:lvl w:ilvl="3" w:tplc="0680DE1A">
      <w:numFmt w:val="bullet"/>
      <w:lvlText w:val="•"/>
      <w:lvlJc w:val="left"/>
      <w:pPr>
        <w:ind w:left="1541" w:hanging="171"/>
      </w:pPr>
      <w:rPr>
        <w:rFonts w:hint="default"/>
        <w:lang w:val="en-US" w:eastAsia="en-US" w:bidi="ar-SA"/>
      </w:rPr>
    </w:lvl>
    <w:lvl w:ilvl="4" w:tplc="388492E0">
      <w:numFmt w:val="bullet"/>
      <w:lvlText w:val="•"/>
      <w:lvlJc w:val="left"/>
      <w:pPr>
        <w:ind w:left="1988" w:hanging="171"/>
      </w:pPr>
      <w:rPr>
        <w:rFonts w:hint="default"/>
        <w:lang w:val="en-US" w:eastAsia="en-US" w:bidi="ar-SA"/>
      </w:rPr>
    </w:lvl>
    <w:lvl w:ilvl="5" w:tplc="14D216C8">
      <w:numFmt w:val="bullet"/>
      <w:lvlText w:val="•"/>
      <w:lvlJc w:val="left"/>
      <w:pPr>
        <w:ind w:left="2435" w:hanging="171"/>
      </w:pPr>
      <w:rPr>
        <w:rFonts w:hint="default"/>
        <w:lang w:val="en-US" w:eastAsia="en-US" w:bidi="ar-SA"/>
      </w:rPr>
    </w:lvl>
    <w:lvl w:ilvl="6" w:tplc="59FC9466">
      <w:numFmt w:val="bullet"/>
      <w:lvlText w:val="•"/>
      <w:lvlJc w:val="left"/>
      <w:pPr>
        <w:ind w:left="2882" w:hanging="171"/>
      </w:pPr>
      <w:rPr>
        <w:rFonts w:hint="default"/>
        <w:lang w:val="en-US" w:eastAsia="en-US" w:bidi="ar-SA"/>
      </w:rPr>
    </w:lvl>
    <w:lvl w:ilvl="7" w:tplc="86CE1B88">
      <w:numFmt w:val="bullet"/>
      <w:lvlText w:val="•"/>
      <w:lvlJc w:val="left"/>
      <w:pPr>
        <w:ind w:left="3329" w:hanging="171"/>
      </w:pPr>
      <w:rPr>
        <w:rFonts w:hint="default"/>
        <w:lang w:val="en-US" w:eastAsia="en-US" w:bidi="ar-SA"/>
      </w:rPr>
    </w:lvl>
    <w:lvl w:ilvl="8" w:tplc="94A4F07E">
      <w:numFmt w:val="bullet"/>
      <w:lvlText w:val="•"/>
      <w:lvlJc w:val="left"/>
      <w:pPr>
        <w:ind w:left="3776" w:hanging="171"/>
      </w:pPr>
      <w:rPr>
        <w:rFonts w:hint="default"/>
        <w:lang w:val="en-US" w:eastAsia="en-US" w:bidi="ar-SA"/>
      </w:rPr>
    </w:lvl>
  </w:abstractNum>
  <w:abstractNum w:abstractNumId="37" w15:restartNumberingAfterBreak="0">
    <w:nsid w:val="745E16CB"/>
    <w:multiLevelType w:val="hybridMultilevel"/>
    <w:tmpl w:val="3F02826E"/>
    <w:lvl w:ilvl="0" w:tplc="52D07CCA">
      <w:numFmt w:val="bullet"/>
      <w:lvlText w:val=""/>
      <w:lvlJc w:val="left"/>
      <w:pPr>
        <w:ind w:left="198" w:hanging="171"/>
      </w:pPr>
      <w:rPr>
        <w:rFonts w:ascii="Wingdings" w:eastAsia="Wingdings" w:hAnsi="Wingdings" w:cs="Wingdings" w:hint="default"/>
        <w:w w:val="99"/>
        <w:sz w:val="19"/>
        <w:szCs w:val="19"/>
        <w:lang w:val="en-US" w:eastAsia="en-US" w:bidi="ar-SA"/>
      </w:rPr>
    </w:lvl>
    <w:lvl w:ilvl="1" w:tplc="E72E5A2E">
      <w:numFmt w:val="bullet"/>
      <w:lvlText w:val="•"/>
      <w:lvlJc w:val="left"/>
      <w:pPr>
        <w:ind w:left="472" w:hanging="171"/>
      </w:pPr>
      <w:rPr>
        <w:rFonts w:hint="default"/>
        <w:lang w:val="en-US" w:eastAsia="en-US" w:bidi="ar-SA"/>
      </w:rPr>
    </w:lvl>
    <w:lvl w:ilvl="2" w:tplc="F3083E54">
      <w:numFmt w:val="bullet"/>
      <w:lvlText w:val="•"/>
      <w:lvlJc w:val="left"/>
      <w:pPr>
        <w:ind w:left="745" w:hanging="171"/>
      </w:pPr>
      <w:rPr>
        <w:rFonts w:hint="default"/>
        <w:lang w:val="en-US" w:eastAsia="en-US" w:bidi="ar-SA"/>
      </w:rPr>
    </w:lvl>
    <w:lvl w:ilvl="3" w:tplc="9338675C">
      <w:numFmt w:val="bullet"/>
      <w:lvlText w:val="•"/>
      <w:lvlJc w:val="left"/>
      <w:pPr>
        <w:ind w:left="1018" w:hanging="171"/>
      </w:pPr>
      <w:rPr>
        <w:rFonts w:hint="default"/>
        <w:lang w:val="en-US" w:eastAsia="en-US" w:bidi="ar-SA"/>
      </w:rPr>
    </w:lvl>
    <w:lvl w:ilvl="4" w:tplc="95DCA78E">
      <w:numFmt w:val="bullet"/>
      <w:lvlText w:val="•"/>
      <w:lvlJc w:val="left"/>
      <w:pPr>
        <w:ind w:left="1291" w:hanging="171"/>
      </w:pPr>
      <w:rPr>
        <w:rFonts w:hint="default"/>
        <w:lang w:val="en-US" w:eastAsia="en-US" w:bidi="ar-SA"/>
      </w:rPr>
    </w:lvl>
    <w:lvl w:ilvl="5" w:tplc="6428E278">
      <w:numFmt w:val="bullet"/>
      <w:lvlText w:val="•"/>
      <w:lvlJc w:val="left"/>
      <w:pPr>
        <w:ind w:left="1564" w:hanging="171"/>
      </w:pPr>
      <w:rPr>
        <w:rFonts w:hint="default"/>
        <w:lang w:val="en-US" w:eastAsia="en-US" w:bidi="ar-SA"/>
      </w:rPr>
    </w:lvl>
    <w:lvl w:ilvl="6" w:tplc="B09E0CD6">
      <w:numFmt w:val="bullet"/>
      <w:lvlText w:val="•"/>
      <w:lvlJc w:val="left"/>
      <w:pPr>
        <w:ind w:left="1836" w:hanging="171"/>
      </w:pPr>
      <w:rPr>
        <w:rFonts w:hint="default"/>
        <w:lang w:val="en-US" w:eastAsia="en-US" w:bidi="ar-SA"/>
      </w:rPr>
    </w:lvl>
    <w:lvl w:ilvl="7" w:tplc="D6EA827C">
      <w:numFmt w:val="bullet"/>
      <w:lvlText w:val="•"/>
      <w:lvlJc w:val="left"/>
      <w:pPr>
        <w:ind w:left="2109" w:hanging="171"/>
      </w:pPr>
      <w:rPr>
        <w:rFonts w:hint="default"/>
        <w:lang w:val="en-US" w:eastAsia="en-US" w:bidi="ar-SA"/>
      </w:rPr>
    </w:lvl>
    <w:lvl w:ilvl="8" w:tplc="454A7C78">
      <w:numFmt w:val="bullet"/>
      <w:lvlText w:val="•"/>
      <w:lvlJc w:val="left"/>
      <w:pPr>
        <w:ind w:left="2382" w:hanging="171"/>
      </w:pPr>
      <w:rPr>
        <w:rFonts w:hint="default"/>
        <w:lang w:val="en-US" w:eastAsia="en-US" w:bidi="ar-SA"/>
      </w:rPr>
    </w:lvl>
  </w:abstractNum>
  <w:abstractNum w:abstractNumId="38" w15:restartNumberingAfterBreak="0">
    <w:nsid w:val="7F604F81"/>
    <w:multiLevelType w:val="hybridMultilevel"/>
    <w:tmpl w:val="B0229AC8"/>
    <w:lvl w:ilvl="0" w:tplc="7A545144">
      <w:numFmt w:val="bullet"/>
      <w:lvlText w:val=""/>
      <w:lvlJc w:val="left"/>
      <w:pPr>
        <w:ind w:left="198" w:hanging="171"/>
      </w:pPr>
      <w:rPr>
        <w:rFonts w:ascii="Wingdings" w:eastAsia="Wingdings" w:hAnsi="Wingdings" w:cs="Wingdings" w:hint="default"/>
        <w:w w:val="99"/>
        <w:sz w:val="19"/>
        <w:szCs w:val="19"/>
        <w:lang w:val="en-US" w:eastAsia="en-US" w:bidi="ar-SA"/>
      </w:rPr>
    </w:lvl>
    <w:lvl w:ilvl="1" w:tplc="1BB2FDF0">
      <w:numFmt w:val="bullet"/>
      <w:lvlText w:val="•"/>
      <w:lvlJc w:val="left"/>
      <w:pPr>
        <w:ind w:left="472" w:hanging="171"/>
      </w:pPr>
      <w:rPr>
        <w:rFonts w:hint="default"/>
        <w:lang w:val="en-US" w:eastAsia="en-US" w:bidi="ar-SA"/>
      </w:rPr>
    </w:lvl>
    <w:lvl w:ilvl="2" w:tplc="661A622A">
      <w:numFmt w:val="bullet"/>
      <w:lvlText w:val="•"/>
      <w:lvlJc w:val="left"/>
      <w:pPr>
        <w:ind w:left="745" w:hanging="171"/>
      </w:pPr>
      <w:rPr>
        <w:rFonts w:hint="default"/>
        <w:lang w:val="en-US" w:eastAsia="en-US" w:bidi="ar-SA"/>
      </w:rPr>
    </w:lvl>
    <w:lvl w:ilvl="3" w:tplc="6D8CEE78">
      <w:numFmt w:val="bullet"/>
      <w:lvlText w:val="•"/>
      <w:lvlJc w:val="left"/>
      <w:pPr>
        <w:ind w:left="1018" w:hanging="171"/>
      </w:pPr>
      <w:rPr>
        <w:rFonts w:hint="default"/>
        <w:lang w:val="en-US" w:eastAsia="en-US" w:bidi="ar-SA"/>
      </w:rPr>
    </w:lvl>
    <w:lvl w:ilvl="4" w:tplc="F04055EC">
      <w:numFmt w:val="bullet"/>
      <w:lvlText w:val="•"/>
      <w:lvlJc w:val="left"/>
      <w:pPr>
        <w:ind w:left="1291" w:hanging="171"/>
      </w:pPr>
      <w:rPr>
        <w:rFonts w:hint="default"/>
        <w:lang w:val="en-US" w:eastAsia="en-US" w:bidi="ar-SA"/>
      </w:rPr>
    </w:lvl>
    <w:lvl w:ilvl="5" w:tplc="A8C2B714">
      <w:numFmt w:val="bullet"/>
      <w:lvlText w:val="•"/>
      <w:lvlJc w:val="left"/>
      <w:pPr>
        <w:ind w:left="1564" w:hanging="171"/>
      </w:pPr>
      <w:rPr>
        <w:rFonts w:hint="default"/>
        <w:lang w:val="en-US" w:eastAsia="en-US" w:bidi="ar-SA"/>
      </w:rPr>
    </w:lvl>
    <w:lvl w:ilvl="6" w:tplc="175469D4">
      <w:numFmt w:val="bullet"/>
      <w:lvlText w:val="•"/>
      <w:lvlJc w:val="left"/>
      <w:pPr>
        <w:ind w:left="1836" w:hanging="171"/>
      </w:pPr>
      <w:rPr>
        <w:rFonts w:hint="default"/>
        <w:lang w:val="en-US" w:eastAsia="en-US" w:bidi="ar-SA"/>
      </w:rPr>
    </w:lvl>
    <w:lvl w:ilvl="7" w:tplc="6B62E9DC">
      <w:numFmt w:val="bullet"/>
      <w:lvlText w:val="•"/>
      <w:lvlJc w:val="left"/>
      <w:pPr>
        <w:ind w:left="2109" w:hanging="171"/>
      </w:pPr>
      <w:rPr>
        <w:rFonts w:hint="default"/>
        <w:lang w:val="en-US" w:eastAsia="en-US" w:bidi="ar-SA"/>
      </w:rPr>
    </w:lvl>
    <w:lvl w:ilvl="8" w:tplc="22A8127E">
      <w:numFmt w:val="bullet"/>
      <w:lvlText w:val="•"/>
      <w:lvlJc w:val="left"/>
      <w:pPr>
        <w:ind w:left="2382" w:hanging="171"/>
      </w:pPr>
      <w:rPr>
        <w:rFonts w:hint="default"/>
        <w:lang w:val="en-US" w:eastAsia="en-US" w:bidi="ar-SA"/>
      </w:rPr>
    </w:lvl>
  </w:abstractNum>
  <w:num w:numId="1" w16cid:durableId="1225221665">
    <w:abstractNumId w:val="2"/>
  </w:num>
  <w:num w:numId="2" w16cid:durableId="1555890871">
    <w:abstractNumId w:val="9"/>
  </w:num>
  <w:num w:numId="3" w16cid:durableId="392050153">
    <w:abstractNumId w:val="11"/>
  </w:num>
  <w:num w:numId="4" w16cid:durableId="25566660">
    <w:abstractNumId w:val="4"/>
  </w:num>
  <w:num w:numId="5" w16cid:durableId="1803385262">
    <w:abstractNumId w:val="19"/>
  </w:num>
  <w:num w:numId="6" w16cid:durableId="2033265251">
    <w:abstractNumId w:val="7"/>
  </w:num>
  <w:num w:numId="7" w16cid:durableId="1558786019">
    <w:abstractNumId w:val="10"/>
  </w:num>
  <w:num w:numId="8" w16cid:durableId="1022585873">
    <w:abstractNumId w:val="6"/>
  </w:num>
  <w:num w:numId="9" w16cid:durableId="881483848">
    <w:abstractNumId w:val="15"/>
  </w:num>
  <w:num w:numId="10" w16cid:durableId="1754472386">
    <w:abstractNumId w:val="18"/>
  </w:num>
  <w:num w:numId="11" w16cid:durableId="1096750919">
    <w:abstractNumId w:val="20"/>
  </w:num>
  <w:num w:numId="12" w16cid:durableId="1591889109">
    <w:abstractNumId w:val="24"/>
  </w:num>
  <w:num w:numId="13" w16cid:durableId="1627665178">
    <w:abstractNumId w:val="14"/>
  </w:num>
  <w:num w:numId="14" w16cid:durableId="871499539">
    <w:abstractNumId w:val="37"/>
  </w:num>
  <w:num w:numId="15" w16cid:durableId="1755125117">
    <w:abstractNumId w:val="26"/>
  </w:num>
  <w:num w:numId="16" w16cid:durableId="2074037301">
    <w:abstractNumId w:val="35"/>
  </w:num>
  <w:num w:numId="17" w16cid:durableId="1454594359">
    <w:abstractNumId w:val="21"/>
  </w:num>
  <w:num w:numId="18" w16cid:durableId="472793438">
    <w:abstractNumId w:val="33"/>
  </w:num>
  <w:num w:numId="19" w16cid:durableId="2112434824">
    <w:abstractNumId w:val="3"/>
  </w:num>
  <w:num w:numId="20" w16cid:durableId="1392077624">
    <w:abstractNumId w:val="25"/>
  </w:num>
  <w:num w:numId="21" w16cid:durableId="2075278115">
    <w:abstractNumId w:val="17"/>
  </w:num>
  <w:num w:numId="22" w16cid:durableId="1142163003">
    <w:abstractNumId w:val="12"/>
  </w:num>
  <w:num w:numId="23" w16cid:durableId="538009934">
    <w:abstractNumId w:val="22"/>
  </w:num>
  <w:num w:numId="24" w16cid:durableId="1792284796">
    <w:abstractNumId w:val="32"/>
  </w:num>
  <w:num w:numId="25" w16cid:durableId="896361290">
    <w:abstractNumId w:val="16"/>
  </w:num>
  <w:num w:numId="26" w16cid:durableId="1702199090">
    <w:abstractNumId w:val="31"/>
  </w:num>
  <w:num w:numId="27" w16cid:durableId="2090030174">
    <w:abstractNumId w:val="34"/>
  </w:num>
  <w:num w:numId="28" w16cid:durableId="2112508422">
    <w:abstractNumId w:val="29"/>
  </w:num>
  <w:num w:numId="29" w16cid:durableId="1036271939">
    <w:abstractNumId w:val="30"/>
  </w:num>
  <w:num w:numId="30" w16cid:durableId="1680766174">
    <w:abstractNumId w:val="28"/>
  </w:num>
  <w:num w:numId="31" w16cid:durableId="1320425555">
    <w:abstractNumId w:val="1"/>
  </w:num>
  <w:num w:numId="32" w16cid:durableId="1035035755">
    <w:abstractNumId w:val="0"/>
  </w:num>
  <w:num w:numId="33" w16cid:durableId="165292285">
    <w:abstractNumId w:val="38"/>
  </w:num>
  <w:num w:numId="34" w16cid:durableId="834613413">
    <w:abstractNumId w:val="27"/>
  </w:num>
  <w:num w:numId="35" w16cid:durableId="297616688">
    <w:abstractNumId w:val="36"/>
  </w:num>
  <w:num w:numId="36" w16cid:durableId="1934701723">
    <w:abstractNumId w:val="5"/>
  </w:num>
  <w:num w:numId="37" w16cid:durableId="2127117052">
    <w:abstractNumId w:val="23"/>
  </w:num>
  <w:num w:numId="38" w16cid:durableId="191577408">
    <w:abstractNumId w:val="13"/>
  </w:num>
  <w:num w:numId="39" w16cid:durableId="185021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60"/>
    <w:rsid w:val="001B4C0F"/>
    <w:rsid w:val="00B87EFD"/>
    <w:rsid w:val="00D733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9C66"/>
  <w15:docId w15:val="{50692CD1-2417-421D-9CF2-09A2DD2F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
      <w:outlineLvl w:val="0"/>
    </w:pPr>
    <w:rPr>
      <w:b/>
      <w:bCs/>
      <w:sz w:val="24"/>
      <w:szCs w:val="24"/>
    </w:rPr>
  </w:style>
  <w:style w:type="paragraph" w:styleId="Heading2">
    <w:name w:val="heading 2"/>
    <w:basedOn w:val="Normal"/>
    <w:uiPriority w:val="9"/>
    <w:unhideWhenUsed/>
    <w:qFormat/>
    <w:pPr>
      <w:ind w:left="149"/>
      <w:jc w:val="both"/>
      <w:outlineLvl w:val="1"/>
    </w:pPr>
    <w:rPr>
      <w:b/>
      <w:bCs/>
      <w:sz w:val="21"/>
      <w:szCs w:val="21"/>
    </w:rPr>
  </w:style>
  <w:style w:type="paragraph" w:styleId="Heading3">
    <w:name w:val="heading 3"/>
    <w:basedOn w:val="Normal"/>
    <w:uiPriority w:val="9"/>
    <w:unhideWhenUsed/>
    <w:qFormat/>
    <w:pPr>
      <w:ind w:left="711"/>
      <w:jc w:val="both"/>
      <w:outlineLvl w:val="2"/>
    </w:pPr>
    <w:rPr>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34"/>
      <w:ind w:left="103" w:right="3308" w:hanging="2"/>
    </w:pPr>
    <w:rPr>
      <w:rFonts w:ascii="Arial" w:eastAsia="Arial" w:hAnsi="Arial" w:cs="Arial"/>
      <w:sz w:val="100"/>
      <w:szCs w:val="100"/>
    </w:rPr>
  </w:style>
  <w:style w:type="paragraph" w:styleId="ListParagraph">
    <w:name w:val="List Paragraph"/>
    <w:basedOn w:val="Normal"/>
    <w:uiPriority w:val="1"/>
    <w:qFormat/>
    <w:pPr>
      <w:ind w:left="867" w:right="148" w:hanging="268"/>
      <w:jc w:val="both"/>
    </w:pPr>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B87EFD"/>
    <w:pPr>
      <w:tabs>
        <w:tab w:val="center" w:pos="4513"/>
        <w:tab w:val="right" w:pos="9026"/>
      </w:tabs>
    </w:pPr>
  </w:style>
  <w:style w:type="character" w:customStyle="1" w:styleId="HeaderChar">
    <w:name w:val="Header Char"/>
    <w:basedOn w:val="DefaultParagraphFont"/>
    <w:link w:val="Header"/>
    <w:uiPriority w:val="99"/>
    <w:rsid w:val="00B87EFD"/>
    <w:rPr>
      <w:rFonts w:ascii="Times New Roman" w:eastAsia="Times New Roman" w:hAnsi="Times New Roman" w:cs="Times New Roman"/>
    </w:rPr>
  </w:style>
  <w:style w:type="paragraph" w:styleId="Footer">
    <w:name w:val="footer"/>
    <w:basedOn w:val="Normal"/>
    <w:link w:val="FooterChar"/>
    <w:uiPriority w:val="99"/>
    <w:unhideWhenUsed/>
    <w:rsid w:val="00B87EFD"/>
    <w:pPr>
      <w:tabs>
        <w:tab w:val="center" w:pos="4513"/>
        <w:tab w:val="right" w:pos="9026"/>
      </w:tabs>
    </w:pPr>
  </w:style>
  <w:style w:type="character" w:customStyle="1" w:styleId="FooterChar">
    <w:name w:val="Footer Char"/>
    <w:basedOn w:val="DefaultParagraphFont"/>
    <w:link w:val="Footer"/>
    <w:uiPriority w:val="99"/>
    <w:rsid w:val="00B87E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18" Type="http://schemas.openxmlformats.org/officeDocument/2006/relationships/hyperlink" Target="http://www.iswa.org/media/publications/iswa-annual-repor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jhs.mazums.ac.ir/article-1-201-fa.html" TargetMode="Externa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yperlink" Target="http://hdl.handle.net/10419/19065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uts.aisnet.org/9-37" TargetMode="External"/><Relationship Id="rId20" Type="http://schemas.openxmlformats.org/officeDocument/2006/relationships/hyperlink" Target="http://www.mpwh.gov.jo/AR/List/%D8%A7%D9%84%D8%AA%D8%B9%D9%84%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researchgate.net/publication/330925093_Solid_Waste_Management_in_J" TargetMode="External"/><Relationship Id="rId23" Type="http://schemas.openxmlformats.org/officeDocument/2006/relationships/hyperlink" Target="http://images.mofcom.gov.cn/jo/201807/20180729161644462.pdf" TargetMode="External"/><Relationship Id="rId10" Type="http://schemas.openxmlformats.org/officeDocument/2006/relationships/footer" Target="footer2.xml"/><Relationship Id="rId19" Type="http://schemas.openxmlformats.org/officeDocument/2006/relationships/hyperlink" Target="http://www.icevirtuallibrary.com/doi/abs/10.168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igitalcommons.unl.edu/libphilprac/1941" TargetMode="External"/><Relationship Id="rId22" Type="http://schemas.openxmlformats.org/officeDocument/2006/relationships/hyperlink" Target="http://www.learntechlib.org/p/11140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11718</Words>
  <Characters>66799</Characters>
  <Application>Microsoft Office Word</Application>
  <DocSecurity>0</DocSecurity>
  <Lines>556</Lines>
  <Paragraphs>156</Paragraphs>
  <ScaleCrop>false</ScaleCrop>
  <Company/>
  <LinksUpToDate>false</LinksUpToDate>
  <CharactersWithSpaces>78361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Mahmoud</dc:creator>
  <cp:lastModifiedBy>Mahmoud Alhawamdeh</cp:lastModifiedBy>
  <cp:revision>2</cp:revision>
  <dcterms:created xsi:type="dcterms:W3CDTF">2023-01-14T21:53:00Z</dcterms:created>
  <dcterms:modified xsi:type="dcterms:W3CDTF">2023-01-14T21:53:00Z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2021-09-25T00:00:00Z</vt:filetime>
  </property>
  <property fmtid="{D5CDD505-2E9C-101B-9397-08002B2CF9AE}" pid="3" name="Creator">
    <vt:lpwstr>UnknownApplication</vt:lpwstr>
  </property>
  <property fmtid="{D5CDD505-2E9C-101B-9397-08002B2CF9AE}" pid="4" name="LastSaved">
    <vt:filetime>2023-01-14T00:00:00Z</vt:filetime>
  </property>
</Properties>
</file>